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2202" w:rsidRPr="002B1E01" w:rsidRDefault="00EC3198">
      <w:pPr>
        <w:pStyle w:val="Default"/>
        <w:jc w:val="center"/>
        <w:rPr>
          <w:rFonts w:ascii="Arial" w:eastAsia="Arial" w:hAnsi="Arial" w:cs="Arial"/>
          <w:b/>
          <w:bCs/>
          <w:sz w:val="24"/>
          <w:szCs w:val="24"/>
        </w:rPr>
      </w:pPr>
      <w:r w:rsidRPr="002B1E01">
        <w:rPr>
          <w:rFonts w:ascii="Arial" w:hAnsi="Arial" w:cs="Arial"/>
          <w:b/>
          <w:bCs/>
          <w:sz w:val="24"/>
          <w:szCs w:val="24"/>
        </w:rPr>
        <w:t xml:space="preserve">PRIVACY NOTICE issued by </w:t>
      </w:r>
    </w:p>
    <w:p w:rsidR="007C2202" w:rsidRPr="002B1E01" w:rsidRDefault="00EC3198">
      <w:pPr>
        <w:pStyle w:val="Default"/>
        <w:jc w:val="center"/>
        <w:rPr>
          <w:rFonts w:ascii="Arial" w:eastAsia="Times New Roman" w:hAnsi="Arial" w:cs="Arial"/>
          <w:sz w:val="24"/>
          <w:szCs w:val="24"/>
        </w:rPr>
      </w:pPr>
      <w:r w:rsidRPr="002B1E01">
        <w:rPr>
          <w:rFonts w:ascii="Arial" w:hAnsi="Arial" w:cs="Arial"/>
          <w:b/>
          <w:bCs/>
          <w:sz w:val="24"/>
          <w:szCs w:val="24"/>
        </w:rPr>
        <w:t>Stuart Armstrong and Co Ltd.</w:t>
      </w:r>
    </w:p>
    <w:p w:rsidR="007C2202" w:rsidRPr="002B1E01" w:rsidRDefault="00EC3198">
      <w:pPr>
        <w:pStyle w:val="Default"/>
        <w:jc w:val="center"/>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jc w:val="center"/>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jc w:val="center"/>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lang w:val="fr-FR"/>
        </w:rPr>
        <w:t>Introduction</w:t>
      </w:r>
    </w:p>
    <w:p w:rsidR="007C2202" w:rsidRPr="002B1E01" w:rsidRDefault="00EC3198">
      <w:pPr>
        <w:pStyle w:val="Default"/>
        <w:rPr>
          <w:rFonts w:ascii="Arial" w:eastAsia="Times New Roman" w:hAnsi="Arial" w:cs="Arial"/>
          <w:i/>
          <w:iCs/>
          <w:sz w:val="24"/>
          <w:szCs w:val="24"/>
        </w:rPr>
      </w:pPr>
      <w:r w:rsidRPr="002B1E01">
        <w:rPr>
          <w:rFonts w:ascii="Arial" w:hAnsi="Arial" w:cs="Arial"/>
          <w:sz w:val="24"/>
          <w:szCs w:val="24"/>
        </w:rPr>
        <w:t>The Data Protection Act 2018 (</w:t>
      </w:r>
      <w:r w:rsidRPr="002B1E01">
        <w:rPr>
          <w:rFonts w:ascii="Arial" w:hAnsi="Arial" w:cs="Arial"/>
          <w:sz w:val="24"/>
          <w:szCs w:val="24"/>
        </w:rPr>
        <w:t>“</w:t>
      </w:r>
      <w:r w:rsidRPr="002B1E01">
        <w:rPr>
          <w:rFonts w:ascii="Arial" w:hAnsi="Arial" w:cs="Arial"/>
          <w:sz w:val="24"/>
          <w:szCs w:val="24"/>
        </w:rPr>
        <w:t>DPA 2018</w:t>
      </w:r>
      <w:r w:rsidRPr="002B1E01">
        <w:rPr>
          <w:rFonts w:ascii="Arial" w:hAnsi="Arial" w:cs="Arial"/>
          <w:sz w:val="24"/>
          <w:szCs w:val="24"/>
        </w:rPr>
        <w:t>”</w:t>
      </w:r>
      <w:r w:rsidRPr="002B1E01">
        <w:rPr>
          <w:rFonts w:ascii="Arial" w:hAnsi="Arial" w:cs="Arial"/>
          <w:sz w:val="24"/>
          <w:szCs w:val="24"/>
        </w:rPr>
        <w:t>) and the General Data Protection Regulation (</w:t>
      </w:r>
      <w:r w:rsidRPr="002B1E01">
        <w:rPr>
          <w:rFonts w:ascii="Arial" w:hAnsi="Arial" w:cs="Arial"/>
          <w:sz w:val="24"/>
          <w:szCs w:val="24"/>
        </w:rPr>
        <w:t>“</w:t>
      </w:r>
      <w:r w:rsidRPr="002B1E01">
        <w:rPr>
          <w:rFonts w:ascii="Arial" w:hAnsi="Arial" w:cs="Arial"/>
          <w:sz w:val="24"/>
          <w:szCs w:val="24"/>
        </w:rPr>
        <w:t>GDPR</w:t>
      </w:r>
      <w:r w:rsidRPr="002B1E01">
        <w:rPr>
          <w:rFonts w:ascii="Arial" w:hAnsi="Arial" w:cs="Arial"/>
          <w:sz w:val="24"/>
          <w:szCs w:val="24"/>
        </w:rPr>
        <w:t>”</w:t>
      </w:r>
      <w:r w:rsidRPr="002B1E01">
        <w:rPr>
          <w:rFonts w:ascii="Arial" w:hAnsi="Arial" w:cs="Arial"/>
          <w:sz w:val="24"/>
          <w:szCs w:val="24"/>
        </w:rPr>
        <w:t>) impose certain legal obligations in connection with the processing of personal data</w:t>
      </w:r>
      <w:r w:rsidRPr="002B1E01">
        <w:rPr>
          <w:rFonts w:ascii="Arial" w:hAnsi="Arial" w:cs="Arial"/>
          <w:i/>
          <w:iCs/>
          <w:sz w:val="24"/>
          <w:szCs w:val="24"/>
        </w:rPr>
        <w: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Stuart Armstrong And Co.</w:t>
      </w:r>
      <w:r w:rsidRPr="002B1E01">
        <w:rPr>
          <w:rFonts w:ascii="Arial" w:hAnsi="Arial" w:cs="Arial"/>
          <w:i/>
          <w:iCs/>
          <w:sz w:val="24"/>
          <w:szCs w:val="24"/>
        </w:rPr>
        <w:t xml:space="preserve"> </w:t>
      </w:r>
      <w:r w:rsidRPr="002B1E01">
        <w:rPr>
          <w:rFonts w:ascii="Arial" w:hAnsi="Arial" w:cs="Arial"/>
          <w:sz w:val="24"/>
          <w:szCs w:val="24"/>
        </w:rPr>
        <w:t>is a data controller within the meaning of the GDPR and we process personal data. The firm</w:t>
      </w:r>
      <w:r w:rsidRPr="002B1E01">
        <w:rPr>
          <w:rFonts w:ascii="Arial" w:hAnsi="Arial" w:cs="Arial"/>
          <w:sz w:val="24"/>
          <w:szCs w:val="24"/>
        </w:rPr>
        <w:t>’</w:t>
      </w:r>
      <w:r w:rsidRPr="002B1E01">
        <w:rPr>
          <w:rFonts w:ascii="Arial" w:hAnsi="Arial" w:cs="Arial"/>
          <w:sz w:val="24"/>
          <w:szCs w:val="24"/>
        </w:rPr>
        <w:t>s contact details are as follows:</w:t>
      </w:r>
      <w:r w:rsidRPr="002B1E01">
        <w:rPr>
          <w:rFonts w:ascii="Arial" w:hAnsi="Arial" w:cs="Arial"/>
          <w:sz w:val="24"/>
          <w:szCs w:val="24"/>
        </w:rPr>
        <w:t xml:space="preserve"> </w:t>
      </w:r>
      <w:r w:rsidRPr="002B1E01">
        <w:rPr>
          <w:rFonts w:ascii="Arial" w:hAnsi="Arial" w:cs="Arial"/>
          <w:sz w:val="24"/>
          <w:szCs w:val="24"/>
        </w:rPr>
        <w:t xml:space="preserve">Postal Address: 5 Fisher Street, Carlisle. CA3 8RR. Please address any requests to Carolyn Graham in the </w:t>
      </w:r>
      <w:r w:rsidRPr="002B1E01">
        <w:rPr>
          <w:rFonts w:ascii="Arial" w:hAnsi="Arial" w:cs="Arial"/>
          <w:sz w:val="24"/>
          <w:szCs w:val="24"/>
        </w:rPr>
        <w:t>first instance.</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We may amend this privacy notice from time to time. If we do so, we will supply you with and/or otherwise make available to you a copy of the amended privacy notice.</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Where we act as a data processor on behalf of a data controller (for examp</w:t>
      </w:r>
      <w:r w:rsidRPr="002B1E01">
        <w:rPr>
          <w:rFonts w:ascii="Arial" w:hAnsi="Arial" w:cs="Arial"/>
          <w:sz w:val="24"/>
          <w:szCs w:val="24"/>
        </w:rPr>
        <w:t>le, when processing payroll), we provide an additional schedule setting out required information as part of that agreement. That additional schedule should be read in conjunction with this privacy notice.</w:t>
      </w: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The purposes for which we intend to process persona</w:t>
      </w:r>
      <w:r w:rsidRPr="002B1E01">
        <w:rPr>
          <w:rFonts w:ascii="Arial" w:hAnsi="Arial" w:cs="Arial"/>
          <w:b/>
          <w:bCs/>
          <w:sz w:val="24"/>
          <w:szCs w:val="24"/>
        </w:rPr>
        <w:t>l data</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We intend to process personal data for the following purposes: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To enable us to supply professional services to you as our client.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To fulfil our obligations under relevant laws in force from time to time (e.g. the Money Laundering, Terrorist Fina</w:t>
      </w:r>
      <w:r w:rsidRPr="002B1E01">
        <w:rPr>
          <w:rFonts w:ascii="Arial" w:hAnsi="Arial" w:cs="Arial"/>
          <w:sz w:val="24"/>
          <w:szCs w:val="24"/>
        </w:rPr>
        <w:t>ncing and Transfer of Funds (Information on the Payer) Regulations 2017 (</w:t>
      </w:r>
      <w:r w:rsidRPr="002B1E01">
        <w:rPr>
          <w:rFonts w:ascii="Arial" w:hAnsi="Arial" w:cs="Arial"/>
          <w:sz w:val="24"/>
          <w:szCs w:val="24"/>
        </w:rPr>
        <w:t>“</w:t>
      </w:r>
      <w:r w:rsidRPr="002B1E01">
        <w:rPr>
          <w:rFonts w:ascii="Arial" w:hAnsi="Arial" w:cs="Arial"/>
          <w:sz w:val="24"/>
          <w:szCs w:val="24"/>
        </w:rPr>
        <w:t>MLR 2017</w:t>
      </w:r>
      <w:r w:rsidRPr="002B1E01">
        <w:rPr>
          <w:rFonts w:ascii="Arial" w:hAnsi="Arial" w:cs="Arial"/>
          <w:sz w:val="24"/>
          <w:szCs w:val="24"/>
        </w:rPr>
        <w:t>”</w:t>
      </w:r>
      <w:r w:rsidRPr="002B1E01">
        <w:rPr>
          <w:rFonts w:ascii="Arial" w:hAnsi="Arial" w:cs="Arial"/>
          <w:sz w:val="24"/>
          <w:szCs w:val="24"/>
        </w:rPr>
        <w: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To comply with professional obligations to which we are subject as a member of the ACCA.</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 xml:space="preserve">To use in the investigation and/or </w:t>
      </w:r>
      <w:r w:rsidRPr="002B1E01">
        <w:rPr>
          <w:rFonts w:ascii="Arial" w:hAnsi="Arial" w:cs="Arial"/>
          <w:sz w:val="24"/>
          <w:szCs w:val="24"/>
          <w:lang w:val="en-GB"/>
        </w:rPr>
        <w:t>defence</w:t>
      </w:r>
      <w:r w:rsidRPr="002B1E01">
        <w:rPr>
          <w:rFonts w:ascii="Arial" w:hAnsi="Arial" w:cs="Arial"/>
          <w:sz w:val="24"/>
          <w:szCs w:val="24"/>
        </w:rPr>
        <w:t xml:space="preserve"> of potential complaints, discipli</w:t>
      </w:r>
      <w:r w:rsidRPr="002B1E01">
        <w:rPr>
          <w:rFonts w:ascii="Arial" w:hAnsi="Arial" w:cs="Arial"/>
          <w:sz w:val="24"/>
          <w:szCs w:val="24"/>
        </w:rPr>
        <w:t>nary proceedings and legal proceedings.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To enable us to invoice you for our services and investigate/address any attendant fee disputes that may have arisen.</w:t>
      </w:r>
    </w:p>
    <w:p w:rsidR="007C2202" w:rsidRPr="002B1E01" w:rsidRDefault="00EC3198">
      <w:pPr>
        <w:pStyle w:val="Default"/>
        <w:numPr>
          <w:ilvl w:val="0"/>
          <w:numId w:val="2"/>
        </w:numPr>
        <w:rPr>
          <w:rFonts w:ascii="Arial" w:hAnsi="Arial" w:cs="Arial"/>
          <w:sz w:val="24"/>
          <w:szCs w:val="24"/>
        </w:rPr>
      </w:pPr>
      <w:r w:rsidRPr="002B1E01">
        <w:rPr>
          <w:rFonts w:ascii="Arial" w:hAnsi="Arial" w:cs="Arial"/>
          <w:sz w:val="24"/>
          <w:szCs w:val="24"/>
        </w:rPr>
        <w:t>To contact you about other services we provide which may be of interest to you if you have conse</w:t>
      </w:r>
      <w:r w:rsidRPr="002B1E01">
        <w:rPr>
          <w:rFonts w:ascii="Arial" w:hAnsi="Arial" w:cs="Arial"/>
          <w:sz w:val="24"/>
          <w:szCs w:val="24"/>
        </w:rPr>
        <w:t>nted to us doing so.</w:t>
      </w:r>
      <w:r w:rsidRPr="002B1E01">
        <w:rPr>
          <w:rFonts w:ascii="Arial" w:hAnsi="Arial" w:cs="Arial"/>
          <w:sz w:val="24"/>
          <w:szCs w:val="24"/>
        </w:rPr>
        <w:br/>
      </w: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The legal bases for our intended processing of personal data</w:t>
      </w:r>
    </w:p>
    <w:p w:rsidR="00572CA0" w:rsidRPr="002B1E01" w:rsidRDefault="00EC3198" w:rsidP="00572CA0">
      <w:pPr>
        <w:pStyle w:val="Default"/>
        <w:rPr>
          <w:rFonts w:ascii="Arial" w:eastAsia="Times New Roman" w:hAnsi="Arial" w:cs="Arial"/>
          <w:sz w:val="24"/>
          <w:szCs w:val="24"/>
        </w:rPr>
      </w:pPr>
      <w:r w:rsidRPr="002B1E01">
        <w:rPr>
          <w:rFonts w:ascii="Arial" w:hAnsi="Arial" w:cs="Arial"/>
          <w:sz w:val="24"/>
          <w:szCs w:val="24"/>
        </w:rPr>
        <w:t>Our intended processing of personal data has the following legal bases:</w:t>
      </w:r>
    </w:p>
    <w:p w:rsidR="00572CA0" w:rsidRPr="002B1E01" w:rsidRDefault="00EC3198" w:rsidP="00572CA0">
      <w:pPr>
        <w:pStyle w:val="Default"/>
        <w:numPr>
          <w:ilvl w:val="0"/>
          <w:numId w:val="4"/>
        </w:numPr>
        <w:rPr>
          <w:rFonts w:ascii="Arial" w:eastAsia="Times New Roman" w:hAnsi="Arial" w:cs="Arial"/>
          <w:sz w:val="24"/>
          <w:szCs w:val="24"/>
        </w:rPr>
      </w:pPr>
      <w:r w:rsidRPr="002B1E01">
        <w:rPr>
          <w:rFonts w:ascii="Arial" w:hAnsi="Arial" w:cs="Arial"/>
          <w:sz w:val="24"/>
          <w:szCs w:val="24"/>
        </w:rPr>
        <w:t xml:space="preserve">At the time you instructed us to act, you gave consent to our processing your personal data for the </w:t>
      </w:r>
      <w:r w:rsidRPr="002B1E01">
        <w:rPr>
          <w:rFonts w:ascii="Arial" w:hAnsi="Arial" w:cs="Arial"/>
          <w:sz w:val="24"/>
          <w:szCs w:val="24"/>
        </w:rPr>
        <w:t>purposes listed above.</w:t>
      </w:r>
    </w:p>
    <w:p w:rsidR="00572CA0" w:rsidRPr="002B1E01" w:rsidRDefault="00EC3198" w:rsidP="00572CA0">
      <w:pPr>
        <w:pStyle w:val="Default"/>
        <w:numPr>
          <w:ilvl w:val="0"/>
          <w:numId w:val="4"/>
        </w:numPr>
        <w:rPr>
          <w:rFonts w:ascii="Arial" w:eastAsia="Times New Roman" w:hAnsi="Arial" w:cs="Arial"/>
          <w:sz w:val="24"/>
          <w:szCs w:val="24"/>
        </w:rPr>
      </w:pPr>
      <w:r w:rsidRPr="002B1E01">
        <w:rPr>
          <w:rFonts w:ascii="Arial" w:hAnsi="Arial" w:cs="Arial"/>
          <w:sz w:val="24"/>
          <w:szCs w:val="24"/>
        </w:rPr>
        <w:t>The processing is necessary for the performance of our contract with you.</w:t>
      </w:r>
    </w:p>
    <w:p w:rsidR="00572CA0" w:rsidRPr="002B1E01" w:rsidRDefault="00EC3198" w:rsidP="00572CA0">
      <w:pPr>
        <w:pStyle w:val="Default"/>
        <w:numPr>
          <w:ilvl w:val="0"/>
          <w:numId w:val="4"/>
        </w:numPr>
        <w:rPr>
          <w:rFonts w:ascii="Arial" w:eastAsia="Times New Roman" w:hAnsi="Arial" w:cs="Arial"/>
          <w:sz w:val="24"/>
          <w:szCs w:val="24"/>
        </w:rPr>
      </w:pPr>
      <w:r w:rsidRPr="002B1E01">
        <w:rPr>
          <w:rFonts w:ascii="Arial" w:hAnsi="Arial" w:cs="Arial"/>
          <w:sz w:val="24"/>
          <w:szCs w:val="24"/>
        </w:rPr>
        <w:t>The processing is necessary for compliance with legal obligations to which we are subject (e.g. MLR 2017).</w:t>
      </w:r>
    </w:p>
    <w:p w:rsidR="00572CA0" w:rsidRPr="002B1E01" w:rsidRDefault="00EC3198" w:rsidP="00572CA0">
      <w:pPr>
        <w:pStyle w:val="Default"/>
        <w:numPr>
          <w:ilvl w:val="0"/>
          <w:numId w:val="4"/>
        </w:numPr>
        <w:rPr>
          <w:rFonts w:ascii="Arial" w:eastAsia="Times New Roman" w:hAnsi="Arial" w:cs="Arial"/>
          <w:sz w:val="24"/>
          <w:szCs w:val="24"/>
        </w:rPr>
      </w:pPr>
      <w:r w:rsidRPr="002B1E01">
        <w:rPr>
          <w:rFonts w:ascii="Arial" w:hAnsi="Arial" w:cs="Arial"/>
          <w:sz w:val="24"/>
          <w:szCs w:val="24"/>
        </w:rPr>
        <w:t>The processing is necessary for the purposes o</w:t>
      </w:r>
      <w:r w:rsidRPr="002B1E01">
        <w:rPr>
          <w:rFonts w:ascii="Arial" w:hAnsi="Arial" w:cs="Arial"/>
          <w:sz w:val="24"/>
          <w:szCs w:val="24"/>
        </w:rPr>
        <w:t>f the following legitimate interests which we pursue:</w:t>
      </w:r>
    </w:p>
    <w:p w:rsidR="007C2202"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Completion of Statutory accounts as required by HMRC and Companies House.</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Completion of Tax Returns and submission to HMRC and dealing with HMRC enquiries into said Returns.</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Completion of payroll and associated RTI Records as required by HMRC.</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Calculation and deduction of pension contributions under the Automatic Enrolment legislation and passing details to the chosen pension provider.</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Completion of VAT Returns as required by HMRC.</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t>Completion of CIS Returns as required by HMRC.</w:t>
      </w:r>
    </w:p>
    <w:p w:rsidR="00572CA0" w:rsidRPr="002B1E01" w:rsidRDefault="00572CA0" w:rsidP="00572CA0">
      <w:pPr>
        <w:pStyle w:val="Default"/>
        <w:numPr>
          <w:ilvl w:val="1"/>
          <w:numId w:val="4"/>
        </w:numPr>
        <w:rPr>
          <w:rFonts w:ascii="Arial" w:eastAsia="Times New Roman" w:hAnsi="Arial" w:cs="Arial"/>
          <w:sz w:val="24"/>
          <w:szCs w:val="24"/>
        </w:rPr>
      </w:pPr>
      <w:r w:rsidRPr="002B1E01">
        <w:rPr>
          <w:rFonts w:ascii="Arial" w:eastAsia="Times New Roman" w:hAnsi="Arial" w:cs="Arial"/>
          <w:sz w:val="24"/>
          <w:szCs w:val="24"/>
        </w:rPr>
        <w:lastRenderedPageBreak/>
        <w:t>Defending &amp; advising in legal claims.</w:t>
      </w:r>
    </w:p>
    <w:p w:rsidR="00572CA0" w:rsidRPr="002B1E01" w:rsidRDefault="00572CA0" w:rsidP="00572CA0">
      <w:pPr>
        <w:pStyle w:val="Default"/>
        <w:ind w:left="1440"/>
        <w:rPr>
          <w:rFonts w:ascii="Arial" w:eastAsia="Times New Roman" w:hAnsi="Arial" w:cs="Arial"/>
          <w:sz w:val="24"/>
          <w:szCs w:val="24"/>
        </w:rPr>
      </w:pPr>
    </w:p>
    <w:p w:rsidR="007C2202" w:rsidRPr="002B1E01" w:rsidRDefault="00EC3198">
      <w:pPr>
        <w:pStyle w:val="Default"/>
        <w:rPr>
          <w:rFonts w:ascii="Arial" w:eastAsia="Arial" w:hAnsi="Arial" w:cs="Arial"/>
          <w:sz w:val="24"/>
          <w:szCs w:val="24"/>
        </w:rPr>
      </w:pPr>
      <w:r w:rsidRPr="002B1E01">
        <w:rPr>
          <w:rFonts w:ascii="Arial" w:hAnsi="Arial" w:cs="Arial"/>
          <w:sz w:val="24"/>
          <w:szCs w:val="24"/>
        </w:rPr>
        <w:t>It is a requirement of our contract with you that you provide us with the personal data that we request. If you do</w:t>
      </w:r>
      <w:r w:rsidRPr="002B1E01">
        <w:rPr>
          <w:rFonts w:ascii="Arial" w:hAnsi="Arial" w:cs="Arial"/>
          <w:sz w:val="24"/>
          <w:szCs w:val="24"/>
        </w:rPr>
        <w:t xml:space="preserve"> not provide the information that we request, we may not be able to provide professional services to you. If this is the case, we will not be able to commence acting or will need to cease to act.</w:t>
      </w:r>
    </w:p>
    <w:p w:rsidR="007C2202" w:rsidRPr="002B1E01" w:rsidRDefault="007C2202">
      <w:pPr>
        <w:pStyle w:val="Default"/>
        <w:rPr>
          <w:rFonts w:ascii="Arial" w:eastAsia="Times New Roman" w:hAnsi="Arial" w:cs="Arial"/>
          <w:sz w:val="24"/>
          <w:szCs w:val="24"/>
        </w:rPr>
      </w:pPr>
    </w:p>
    <w:p w:rsidR="007C2202" w:rsidRPr="002B1E01" w:rsidRDefault="007C2202">
      <w:pPr>
        <w:pStyle w:val="Default"/>
        <w:rPr>
          <w:rFonts w:ascii="Arial" w:eastAsia="Times New Roman" w:hAnsi="Arial" w:cs="Arial"/>
          <w:sz w:val="24"/>
          <w:szCs w:val="24"/>
        </w:rPr>
      </w:pP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Persons/</w:t>
      </w:r>
      <w:r w:rsidRPr="002B1E01">
        <w:rPr>
          <w:rFonts w:ascii="Arial" w:hAnsi="Arial" w:cs="Arial"/>
          <w:b/>
          <w:bCs/>
          <w:sz w:val="24"/>
          <w:szCs w:val="24"/>
          <w:lang w:val="en-GB"/>
        </w:rPr>
        <w:t>organisations</w:t>
      </w:r>
      <w:r w:rsidRPr="002B1E01">
        <w:rPr>
          <w:rFonts w:ascii="Arial" w:hAnsi="Arial" w:cs="Arial"/>
          <w:b/>
          <w:bCs/>
          <w:sz w:val="24"/>
          <w:szCs w:val="24"/>
        </w:rPr>
        <w:t xml:space="preserve"> to whom we may give personal data</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We may share your personal data with:</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HMRC</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any third parties with whom you require or permit us to correspond</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subcontractors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an alternate appointed by us in the event of incapacity or death</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tax insurance providers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professional indemnity insurer</w:t>
      </w:r>
      <w:r w:rsidRPr="002B1E01">
        <w:rPr>
          <w:rFonts w:ascii="Arial" w:hAnsi="Arial" w:cs="Arial"/>
          <w:sz w:val="24"/>
          <w:szCs w:val="24"/>
        </w:rPr>
        <w:t>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 xml:space="preserve">our professional body </w:t>
      </w:r>
      <w:r w:rsidRPr="002B1E01">
        <w:rPr>
          <w:rFonts w:ascii="Arial" w:hAnsi="Arial" w:cs="Arial"/>
          <w:color w:val="auto"/>
          <w:sz w:val="24"/>
          <w:szCs w:val="24"/>
        </w:rPr>
        <w:t>ACCA</w:t>
      </w:r>
      <w:r w:rsidR="00572CA0" w:rsidRPr="002B1E01">
        <w:rPr>
          <w:rFonts w:ascii="Arial" w:hAnsi="Arial" w:cs="Arial"/>
          <w:color w:val="auto"/>
          <w:sz w:val="24"/>
          <w:szCs w:val="24"/>
        </w:rPr>
        <w:t xml:space="preserve"> </w:t>
      </w:r>
      <w:r w:rsidRPr="002B1E01">
        <w:rPr>
          <w:rFonts w:ascii="Arial" w:hAnsi="Arial" w:cs="Arial"/>
          <w:sz w:val="24"/>
          <w:szCs w:val="24"/>
        </w:rPr>
        <w:t>and/or the Office of Professional Body Anti-Money Laundering Supervisors (OPBAS) in relation to practice assurance and/or the requirements of MLR 2017 (or any similar legislation)</w:t>
      </w:r>
    </w:p>
    <w:p w:rsidR="007C2202" w:rsidRPr="002B1E01" w:rsidRDefault="007C2202">
      <w:pPr>
        <w:pStyle w:val="Default"/>
        <w:rPr>
          <w:rFonts w:ascii="Arial" w:eastAsia="Times New Roman" w:hAnsi="Arial" w:cs="Arial"/>
          <w:sz w:val="24"/>
          <w:szCs w:val="24"/>
        </w:rPr>
      </w:pP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If the law allows or requires us to do so,</w:t>
      </w:r>
      <w:r w:rsidRPr="002B1E01">
        <w:rPr>
          <w:rFonts w:ascii="Arial" w:hAnsi="Arial" w:cs="Arial"/>
          <w:sz w:val="24"/>
          <w:szCs w:val="24"/>
        </w:rPr>
        <w:t xml:space="preserve"> we may share your personal data with:</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the police and law enforcement agencies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courts and tribunals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the Information Commissioner</w:t>
      </w:r>
      <w:r w:rsidRPr="002B1E01">
        <w:rPr>
          <w:rFonts w:ascii="Arial" w:hAnsi="Arial" w:cs="Arial"/>
          <w:sz w:val="24"/>
          <w:szCs w:val="24"/>
        </w:rPr>
        <w:t>’</w:t>
      </w:r>
      <w:r w:rsidRPr="002B1E01">
        <w:rPr>
          <w:rFonts w:ascii="Arial" w:hAnsi="Arial" w:cs="Arial"/>
          <w:sz w:val="24"/>
          <w:szCs w:val="24"/>
        </w:rPr>
        <w:t>s Office (</w:t>
      </w:r>
      <w:r w:rsidRPr="002B1E01">
        <w:rPr>
          <w:rFonts w:ascii="Arial" w:hAnsi="Arial" w:cs="Arial"/>
          <w:sz w:val="24"/>
          <w:szCs w:val="24"/>
        </w:rPr>
        <w:t>“</w:t>
      </w:r>
      <w:r w:rsidRPr="002B1E01">
        <w:rPr>
          <w:rFonts w:ascii="Arial" w:hAnsi="Arial" w:cs="Arial"/>
          <w:sz w:val="24"/>
          <w:szCs w:val="24"/>
        </w:rPr>
        <w:t>ICO</w:t>
      </w:r>
      <w:r w:rsidRPr="002B1E01">
        <w:rPr>
          <w:rFonts w:ascii="Arial" w:hAnsi="Arial" w:cs="Arial"/>
          <w:sz w:val="24"/>
          <w:szCs w:val="24"/>
        </w:rPr>
        <w:t>”</w:t>
      </w:r>
      <w:r w:rsidRPr="002B1E01">
        <w:rPr>
          <w:rFonts w:ascii="Arial" w:hAnsi="Arial" w:cs="Arial"/>
          <w:sz w:val="24"/>
          <w:szCs w:val="24"/>
        </w:rPr>
        <w:t>)</w:t>
      </w:r>
    </w:p>
    <w:p w:rsidR="007C2202" w:rsidRPr="002B1E01" w:rsidRDefault="00EC3198">
      <w:pPr>
        <w:pStyle w:val="Default"/>
        <w:rPr>
          <w:rFonts w:ascii="Arial" w:eastAsia="Arial" w:hAnsi="Arial" w:cs="Arial"/>
          <w:sz w:val="24"/>
          <w:szCs w:val="24"/>
        </w:rPr>
      </w:pPr>
      <w:r w:rsidRPr="002B1E01">
        <w:rPr>
          <w:rFonts w:ascii="Arial" w:hAnsi="Arial" w:cs="Arial"/>
          <w:sz w:val="24"/>
          <w:szCs w:val="24"/>
        </w:rPr>
        <w:t xml:space="preserve">We may need to share your personal data with the third parties identified above </w:t>
      </w:r>
      <w:proofErr w:type="gramStart"/>
      <w:r w:rsidRPr="002B1E01">
        <w:rPr>
          <w:rFonts w:ascii="Arial" w:hAnsi="Arial" w:cs="Arial"/>
          <w:sz w:val="24"/>
          <w:szCs w:val="24"/>
        </w:rPr>
        <w:t>in order to</w:t>
      </w:r>
      <w:proofErr w:type="gramEnd"/>
      <w:r w:rsidRPr="002B1E01">
        <w:rPr>
          <w:rFonts w:ascii="Arial" w:hAnsi="Arial" w:cs="Arial"/>
          <w:sz w:val="24"/>
          <w:szCs w:val="24"/>
        </w:rPr>
        <w:t xml:space="preserve"> comply with </w:t>
      </w:r>
      <w:r w:rsidRPr="002B1E01">
        <w:rPr>
          <w:rFonts w:ascii="Arial" w:hAnsi="Arial" w:cs="Arial"/>
          <w:sz w:val="24"/>
          <w:szCs w:val="24"/>
        </w:rPr>
        <w:t xml:space="preserve">our legal obligations, including our legal obligations to you. </w:t>
      </w:r>
      <w:r w:rsidRPr="002B1E01">
        <w:rPr>
          <w:rFonts w:ascii="Arial" w:hAnsi="Arial" w:cs="Arial"/>
          <w:sz w:val="24"/>
          <w:szCs w:val="24"/>
        </w:rPr>
        <w:t> </w:t>
      </w:r>
      <w:r w:rsidRPr="002B1E01">
        <w:rPr>
          <w:rFonts w:ascii="Arial" w:hAnsi="Arial" w:cs="Arial"/>
          <w:sz w:val="24"/>
          <w:szCs w:val="24"/>
        </w:rPr>
        <w:t xml:space="preserve">If you ask us not to share your personal data with such third </w:t>
      </w:r>
      <w:proofErr w:type="gramStart"/>
      <w:r w:rsidRPr="002B1E01">
        <w:rPr>
          <w:rFonts w:ascii="Arial" w:hAnsi="Arial" w:cs="Arial"/>
          <w:sz w:val="24"/>
          <w:szCs w:val="24"/>
        </w:rPr>
        <w:t>parties</w:t>
      </w:r>
      <w:proofErr w:type="gramEnd"/>
      <w:r w:rsidRPr="002B1E01">
        <w:rPr>
          <w:rFonts w:ascii="Arial" w:hAnsi="Arial" w:cs="Arial"/>
          <w:sz w:val="24"/>
          <w:szCs w:val="24"/>
        </w:rPr>
        <w:t xml:space="preserve"> we may need to cease to act.</w:t>
      </w:r>
    </w:p>
    <w:p w:rsidR="007C2202" w:rsidRPr="002B1E01" w:rsidRDefault="007C2202">
      <w:pPr>
        <w:pStyle w:val="Default"/>
        <w:rPr>
          <w:rFonts w:ascii="Arial" w:eastAsia="Times New Roman" w:hAnsi="Arial" w:cs="Arial"/>
          <w:sz w:val="24"/>
          <w:szCs w:val="24"/>
        </w:rPr>
      </w:pP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Transfers of personal data outside the EEA</w:t>
      </w:r>
    </w:p>
    <w:p w:rsidR="007C2202" w:rsidRPr="002B1E01" w:rsidRDefault="00EC3198">
      <w:pPr>
        <w:pStyle w:val="Default"/>
        <w:rPr>
          <w:rFonts w:ascii="Arial" w:eastAsia="Arial" w:hAnsi="Arial" w:cs="Arial"/>
          <w:color w:val="auto"/>
          <w:sz w:val="24"/>
          <w:szCs w:val="24"/>
        </w:rPr>
      </w:pPr>
      <w:r w:rsidRPr="002B1E01">
        <w:rPr>
          <w:rFonts w:ascii="Arial" w:hAnsi="Arial" w:cs="Arial"/>
          <w:color w:val="auto"/>
          <w:sz w:val="24"/>
          <w:szCs w:val="24"/>
        </w:rPr>
        <w:t>Your personal data will be processed in the EEA o</w:t>
      </w:r>
      <w:r w:rsidRPr="002B1E01">
        <w:rPr>
          <w:rFonts w:ascii="Arial" w:hAnsi="Arial" w:cs="Arial"/>
          <w:color w:val="auto"/>
          <w:sz w:val="24"/>
          <w:szCs w:val="24"/>
        </w:rPr>
        <w:t>nly</w:t>
      </w:r>
      <w:r w:rsidR="00572CA0" w:rsidRPr="002B1E01">
        <w:rPr>
          <w:rFonts w:ascii="Arial" w:hAnsi="Arial" w:cs="Arial"/>
          <w:color w:val="auto"/>
          <w:sz w:val="24"/>
          <w:szCs w:val="24"/>
        </w:rPr>
        <w:t>.</w:t>
      </w:r>
    </w:p>
    <w:p w:rsidR="007C2202" w:rsidRPr="002B1E01" w:rsidRDefault="007C2202">
      <w:pPr>
        <w:pStyle w:val="Default"/>
        <w:rPr>
          <w:rFonts w:ascii="Arial" w:eastAsia="Times New Roman" w:hAnsi="Arial" w:cs="Arial"/>
          <w:sz w:val="24"/>
          <w:szCs w:val="24"/>
        </w:rPr>
      </w:pP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Retention of personal data</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When acting as a data controller and in accordance with </w:t>
      </w:r>
      <w:proofErr w:type="spellStart"/>
      <w:r w:rsidRPr="002B1E01">
        <w:rPr>
          <w:rFonts w:ascii="Arial" w:hAnsi="Arial" w:cs="Arial"/>
          <w:sz w:val="24"/>
          <w:szCs w:val="24"/>
        </w:rPr>
        <w:t>recognised</w:t>
      </w:r>
      <w:proofErr w:type="spellEnd"/>
      <w:r w:rsidRPr="002B1E01">
        <w:rPr>
          <w:rFonts w:ascii="Arial" w:hAnsi="Arial" w:cs="Arial"/>
          <w:sz w:val="24"/>
          <w:szCs w:val="24"/>
        </w:rPr>
        <w:t xml:space="preserve"> good practice within the tax and accountancy sector we will retain </w:t>
      </w:r>
      <w:proofErr w:type="gramStart"/>
      <w:r w:rsidRPr="002B1E01">
        <w:rPr>
          <w:rFonts w:ascii="Arial" w:hAnsi="Arial" w:cs="Arial"/>
          <w:sz w:val="24"/>
          <w:szCs w:val="24"/>
        </w:rPr>
        <w:t>all of</w:t>
      </w:r>
      <w:proofErr w:type="gramEnd"/>
      <w:r w:rsidRPr="002B1E01">
        <w:rPr>
          <w:rFonts w:ascii="Arial" w:hAnsi="Arial" w:cs="Arial"/>
          <w:sz w:val="24"/>
          <w:szCs w:val="24"/>
        </w:rPr>
        <w:t xml:space="preserve"> our records relating to you as follows:</w:t>
      </w:r>
    </w:p>
    <w:p w:rsidR="007C2202" w:rsidRDefault="00EC3198" w:rsidP="002B1E01">
      <w:pPr>
        <w:pStyle w:val="Default"/>
        <w:numPr>
          <w:ilvl w:val="0"/>
          <w:numId w:val="2"/>
        </w:numPr>
        <w:rPr>
          <w:rFonts w:ascii="Arial" w:hAnsi="Arial" w:cs="Arial"/>
          <w:sz w:val="24"/>
          <w:szCs w:val="24"/>
        </w:rPr>
      </w:pPr>
      <w:r w:rsidRPr="002B1E01">
        <w:rPr>
          <w:rFonts w:ascii="Arial" w:hAnsi="Arial" w:cs="Arial"/>
          <w:sz w:val="24"/>
          <w:szCs w:val="24"/>
        </w:rPr>
        <w:t xml:space="preserve">where tax returns have been prepared it is </w:t>
      </w:r>
      <w:r w:rsidRPr="002B1E01">
        <w:rPr>
          <w:rFonts w:ascii="Arial" w:hAnsi="Arial" w:cs="Arial"/>
          <w:sz w:val="24"/>
          <w:szCs w:val="24"/>
        </w:rPr>
        <w:t xml:space="preserve">our policy to retain information for </w:t>
      </w:r>
      <w:r w:rsidRPr="002B1E01">
        <w:rPr>
          <w:rFonts w:ascii="Arial" w:hAnsi="Arial" w:cs="Arial"/>
          <w:color w:val="auto"/>
          <w:sz w:val="24"/>
          <w:szCs w:val="24"/>
        </w:rPr>
        <w:t xml:space="preserve">7 years </w:t>
      </w:r>
      <w:r w:rsidRPr="002B1E01">
        <w:rPr>
          <w:rFonts w:ascii="Arial" w:hAnsi="Arial" w:cs="Arial"/>
          <w:sz w:val="24"/>
          <w:szCs w:val="24"/>
        </w:rPr>
        <w:t>from the end of the tax year to which the information relates.</w:t>
      </w:r>
    </w:p>
    <w:p w:rsidR="002B1E01" w:rsidRPr="002B1E01" w:rsidRDefault="002B1E01" w:rsidP="002B1E01">
      <w:pPr>
        <w:pStyle w:val="Default"/>
        <w:numPr>
          <w:ilvl w:val="0"/>
          <w:numId w:val="2"/>
        </w:numPr>
        <w:rPr>
          <w:rFonts w:ascii="Arial" w:hAnsi="Arial" w:cs="Arial"/>
          <w:sz w:val="24"/>
          <w:szCs w:val="24"/>
        </w:rPr>
      </w:pPr>
      <w:r>
        <w:rPr>
          <w:rFonts w:ascii="Arial" w:hAnsi="Arial" w:cs="Arial"/>
          <w:sz w:val="24"/>
          <w:szCs w:val="24"/>
        </w:rPr>
        <w:t xml:space="preserve">Payroll records will be retained for 3 years following the end of the tax year to which they relate.  After </w:t>
      </w:r>
      <w:r w:rsidR="00FE3C11">
        <w:rPr>
          <w:rFonts w:ascii="Arial" w:hAnsi="Arial" w:cs="Arial"/>
          <w:sz w:val="24"/>
          <w:szCs w:val="24"/>
        </w:rPr>
        <w:t>which period the physical records will be destroyed unless the client requests their return.  Electronic copies of the RTI records submitted to HMRC will be retained for a further 3 years as they form part of the overall business records of the client.</w:t>
      </w:r>
    </w:p>
    <w:p w:rsidR="002B1E01" w:rsidRPr="002B1E01" w:rsidRDefault="00EC3198" w:rsidP="002B1E01">
      <w:pPr>
        <w:pStyle w:val="Default"/>
        <w:numPr>
          <w:ilvl w:val="0"/>
          <w:numId w:val="6"/>
        </w:numPr>
        <w:rPr>
          <w:rFonts w:ascii="Arial" w:hAnsi="Arial" w:cs="Arial"/>
          <w:sz w:val="24"/>
          <w:szCs w:val="24"/>
        </w:rPr>
      </w:pPr>
      <w:r w:rsidRPr="002B1E01">
        <w:rPr>
          <w:rFonts w:ascii="Arial" w:hAnsi="Arial" w:cs="Arial"/>
          <w:sz w:val="24"/>
          <w:szCs w:val="24"/>
        </w:rPr>
        <w:t xml:space="preserve">where ad hoc advisory work has been undertaken it is our policy to retain information </w:t>
      </w:r>
      <w:r w:rsidRPr="002B1E01">
        <w:rPr>
          <w:rFonts w:ascii="Arial" w:hAnsi="Arial" w:cs="Arial"/>
          <w:color w:val="auto"/>
          <w:sz w:val="24"/>
          <w:szCs w:val="24"/>
        </w:rPr>
        <w:t xml:space="preserve">for </w:t>
      </w:r>
      <w:r w:rsidRPr="002B1E01">
        <w:rPr>
          <w:rFonts w:ascii="Arial" w:hAnsi="Arial" w:cs="Arial"/>
          <w:color w:val="auto"/>
          <w:sz w:val="24"/>
          <w:szCs w:val="24"/>
        </w:rPr>
        <w:t>7</w:t>
      </w:r>
      <w:r w:rsidRPr="002B1E01">
        <w:rPr>
          <w:rFonts w:ascii="Arial" w:hAnsi="Arial" w:cs="Arial"/>
          <w:color w:val="auto"/>
          <w:sz w:val="24"/>
          <w:szCs w:val="24"/>
        </w:rPr>
        <w:t xml:space="preserve"> </w:t>
      </w:r>
      <w:r w:rsidRPr="002B1E01">
        <w:rPr>
          <w:rFonts w:ascii="Arial" w:hAnsi="Arial" w:cs="Arial"/>
          <w:sz w:val="24"/>
          <w:szCs w:val="24"/>
        </w:rPr>
        <w:t>years from the date the business relationship ceased.</w:t>
      </w:r>
    </w:p>
    <w:p w:rsidR="007C2202" w:rsidRPr="002B1E01" w:rsidRDefault="00EC3198" w:rsidP="002B1E01">
      <w:pPr>
        <w:pStyle w:val="Default"/>
        <w:numPr>
          <w:ilvl w:val="0"/>
          <w:numId w:val="6"/>
        </w:numPr>
        <w:rPr>
          <w:rFonts w:ascii="Arial" w:eastAsia="Times New Roman" w:hAnsi="Arial" w:cs="Arial"/>
          <w:sz w:val="24"/>
          <w:szCs w:val="24"/>
        </w:rPr>
      </w:pPr>
      <w:r w:rsidRPr="002B1E01">
        <w:rPr>
          <w:rFonts w:ascii="Arial" w:hAnsi="Arial" w:cs="Arial"/>
          <w:sz w:val="24"/>
          <w:szCs w:val="24"/>
        </w:rPr>
        <w:t>where we have an ongoing client relationship, data which is needed for more than one year</w:t>
      </w:r>
      <w:r w:rsidRPr="002B1E01">
        <w:rPr>
          <w:rFonts w:ascii="Arial" w:hAnsi="Arial" w:cs="Arial"/>
          <w:sz w:val="24"/>
          <w:szCs w:val="24"/>
        </w:rPr>
        <w:t>’</w:t>
      </w:r>
      <w:r w:rsidRPr="002B1E01">
        <w:rPr>
          <w:rFonts w:ascii="Arial" w:hAnsi="Arial" w:cs="Arial"/>
          <w:sz w:val="24"/>
          <w:szCs w:val="24"/>
        </w:rPr>
        <w:t xml:space="preserve">s tax compliance (e.g. capital gains base costs and claims and elections submitted to HMRC) is retained throughout the period of the </w:t>
      </w:r>
      <w:proofErr w:type="gramStart"/>
      <w:r w:rsidRPr="002B1E01">
        <w:rPr>
          <w:rFonts w:ascii="Arial" w:hAnsi="Arial" w:cs="Arial"/>
          <w:sz w:val="24"/>
          <w:szCs w:val="24"/>
        </w:rPr>
        <w:t>relationship,</w:t>
      </w:r>
      <w:r w:rsidR="002B1E01">
        <w:rPr>
          <w:rFonts w:ascii="Arial" w:hAnsi="Arial" w:cs="Arial"/>
          <w:sz w:val="24"/>
          <w:szCs w:val="24"/>
        </w:rPr>
        <w:t xml:space="preserve"> </w:t>
      </w:r>
      <w:r w:rsidRPr="002B1E01">
        <w:rPr>
          <w:rFonts w:ascii="Arial" w:hAnsi="Arial" w:cs="Arial"/>
          <w:sz w:val="24"/>
          <w:szCs w:val="24"/>
        </w:rPr>
        <w:t>but</w:t>
      </w:r>
      <w:proofErr w:type="gramEnd"/>
      <w:r w:rsidRPr="002B1E01">
        <w:rPr>
          <w:rFonts w:ascii="Arial" w:hAnsi="Arial" w:cs="Arial"/>
          <w:sz w:val="24"/>
          <w:szCs w:val="24"/>
        </w:rPr>
        <w:t xml:space="preserve"> will be deleted </w:t>
      </w:r>
      <w:r w:rsidRPr="002B1E01">
        <w:rPr>
          <w:rFonts w:ascii="Arial" w:hAnsi="Arial" w:cs="Arial"/>
          <w:color w:val="auto"/>
          <w:sz w:val="24"/>
          <w:szCs w:val="24"/>
        </w:rPr>
        <w:t>7</w:t>
      </w:r>
      <w:r w:rsidRPr="002B1E01">
        <w:rPr>
          <w:rFonts w:ascii="Arial" w:hAnsi="Arial" w:cs="Arial"/>
          <w:sz w:val="24"/>
          <w:szCs w:val="24"/>
        </w:rPr>
        <w:t xml:space="preserve"> years after the end of the business relationship unless you as our client ask us to ret</w:t>
      </w:r>
      <w:r w:rsidRPr="002B1E01">
        <w:rPr>
          <w:rFonts w:ascii="Arial" w:hAnsi="Arial" w:cs="Arial"/>
          <w:sz w:val="24"/>
          <w:szCs w:val="24"/>
        </w:rPr>
        <w:t>ain it for a longer period.</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Our contractual terms provide for the destruction of documents after </w:t>
      </w:r>
      <w:r w:rsidRPr="002B1E01">
        <w:rPr>
          <w:rFonts w:ascii="Arial" w:hAnsi="Arial" w:cs="Arial"/>
          <w:color w:val="auto"/>
          <w:sz w:val="24"/>
          <w:szCs w:val="24"/>
        </w:rPr>
        <w:t>7</w:t>
      </w:r>
      <w:r w:rsidRPr="002B1E01">
        <w:rPr>
          <w:rFonts w:ascii="Arial" w:hAnsi="Arial" w:cs="Arial"/>
          <w:color w:val="FF0000"/>
          <w:sz w:val="24"/>
          <w:szCs w:val="24"/>
        </w:rPr>
        <w:t xml:space="preserve"> </w:t>
      </w:r>
      <w:r w:rsidRPr="002B1E01">
        <w:rPr>
          <w:rFonts w:ascii="Arial" w:hAnsi="Arial" w:cs="Arial"/>
          <w:sz w:val="24"/>
          <w:szCs w:val="24"/>
        </w:rPr>
        <w:t>years and therefore agreement to the contractual terms is taken as agreement to the retention of records for this period, and to their destruction thereafter</w:t>
      </w:r>
      <w:r w:rsidRPr="002B1E01">
        <w:rPr>
          <w:rFonts w:ascii="Arial" w:hAnsi="Arial" w:cs="Arial"/>
          <w:sz w:val="24"/>
          <w:szCs w:val="24"/>
        </w:rPr>
        <w:t>.</w:t>
      </w:r>
    </w:p>
    <w:p w:rsidR="007C2202" w:rsidRPr="002B1E01" w:rsidRDefault="00EC3198">
      <w:pPr>
        <w:pStyle w:val="Default"/>
        <w:jc w:val="both"/>
        <w:rPr>
          <w:rFonts w:ascii="Arial" w:eastAsia="Times New Roman" w:hAnsi="Arial" w:cs="Arial"/>
          <w:sz w:val="24"/>
          <w:szCs w:val="24"/>
        </w:rPr>
      </w:pPr>
      <w:r w:rsidRPr="002B1E01">
        <w:rPr>
          <w:rFonts w:ascii="Arial" w:hAnsi="Arial" w:cs="Arial"/>
          <w:sz w:val="24"/>
          <w:szCs w:val="24"/>
        </w:rPr>
        <w:lastRenderedPageBreak/>
        <w:t>You are responsible for retaining information that we send to you (including details of capital gains base costs and claims and elections submitted) and this will be supplied in the form agreed between us. Documents and records relevant to your tax affai</w:t>
      </w:r>
      <w:r w:rsidRPr="002B1E01">
        <w:rPr>
          <w:rFonts w:ascii="Arial" w:hAnsi="Arial" w:cs="Arial"/>
          <w:sz w:val="24"/>
          <w:szCs w:val="24"/>
        </w:rPr>
        <w:t>rs are required by law to be retained by you as follows:</w:t>
      </w:r>
    </w:p>
    <w:p w:rsidR="007C2202" w:rsidRPr="002B1E01" w:rsidRDefault="00EC3198">
      <w:pPr>
        <w:pStyle w:val="Default"/>
        <w:ind w:left="720" w:hanging="720"/>
        <w:jc w:val="both"/>
        <w:rPr>
          <w:rFonts w:ascii="Arial" w:eastAsia="Times New Roman" w:hAnsi="Arial" w:cs="Arial"/>
          <w:sz w:val="24"/>
          <w:szCs w:val="24"/>
        </w:rPr>
      </w:pPr>
      <w:r w:rsidRPr="002B1E01">
        <w:rPr>
          <w:rFonts w:ascii="Arial" w:hAnsi="Arial" w:cs="Arial"/>
          <w:i/>
          <w:iCs/>
          <w:sz w:val="24"/>
          <w:szCs w:val="24"/>
        </w:rPr>
        <w:t>Individuals, trustees and partnerships</w:t>
      </w:r>
    </w:p>
    <w:p w:rsidR="007C2202" w:rsidRPr="002B1E01" w:rsidRDefault="00EC3198">
      <w:pPr>
        <w:pStyle w:val="Default"/>
        <w:jc w:val="both"/>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with trading or rental income: five years and 10 months after the end of the tax year;</w:t>
      </w:r>
    </w:p>
    <w:p w:rsidR="007C2202" w:rsidRPr="002B1E01" w:rsidRDefault="00EC3198">
      <w:pPr>
        <w:pStyle w:val="Default"/>
        <w:jc w:val="both"/>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otherwise: 22 months after the end of the tax year.</w:t>
      </w:r>
    </w:p>
    <w:p w:rsidR="007C2202" w:rsidRPr="002B1E01" w:rsidRDefault="00EC3198">
      <w:pPr>
        <w:pStyle w:val="Default"/>
        <w:ind w:left="1080" w:hanging="1080"/>
        <w:jc w:val="both"/>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ind w:left="720" w:hanging="720"/>
        <w:jc w:val="both"/>
        <w:rPr>
          <w:rFonts w:ascii="Arial" w:eastAsia="Times New Roman" w:hAnsi="Arial" w:cs="Arial"/>
          <w:sz w:val="24"/>
          <w:szCs w:val="24"/>
        </w:rPr>
      </w:pPr>
      <w:r w:rsidRPr="002B1E01">
        <w:rPr>
          <w:rFonts w:ascii="Arial" w:hAnsi="Arial" w:cs="Arial"/>
          <w:i/>
          <w:iCs/>
          <w:sz w:val="24"/>
          <w:szCs w:val="24"/>
        </w:rPr>
        <w:t>Companies, LLPs</w:t>
      </w:r>
      <w:r w:rsidRPr="002B1E01">
        <w:rPr>
          <w:rFonts w:ascii="Arial" w:hAnsi="Arial" w:cs="Arial"/>
          <w:i/>
          <w:iCs/>
          <w:sz w:val="24"/>
          <w:szCs w:val="24"/>
        </w:rPr>
        <w:t xml:space="preserve"> and other corporate entities</w:t>
      </w:r>
    </w:p>
    <w:p w:rsidR="007C2202" w:rsidRPr="002B1E01" w:rsidRDefault="00EC3198">
      <w:pPr>
        <w:pStyle w:val="Default"/>
        <w:jc w:val="both"/>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six years from the end of the accounting period.</w:t>
      </w:r>
    </w:p>
    <w:p w:rsidR="007C2202" w:rsidRPr="002B1E01" w:rsidRDefault="00EC3198">
      <w:pPr>
        <w:pStyle w:val="Default"/>
        <w:jc w:val="both"/>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jc w:val="both"/>
        <w:rPr>
          <w:rFonts w:ascii="Arial" w:eastAsia="Arial" w:hAnsi="Arial" w:cs="Arial"/>
          <w:sz w:val="24"/>
          <w:szCs w:val="24"/>
        </w:rPr>
      </w:pPr>
      <w:r w:rsidRPr="002B1E01">
        <w:rPr>
          <w:rFonts w:ascii="Arial" w:hAnsi="Arial" w:cs="Arial"/>
          <w:sz w:val="24"/>
          <w:szCs w:val="24"/>
        </w:rPr>
        <w:t>Where we act as a data processor as defined in DPA 2018, we will delete or return all personal data to the data controller as agreed with the controller.</w:t>
      </w:r>
    </w:p>
    <w:p w:rsidR="007C2202" w:rsidRPr="002B1E01" w:rsidRDefault="007C2202">
      <w:pPr>
        <w:pStyle w:val="Default"/>
        <w:jc w:val="both"/>
        <w:rPr>
          <w:rFonts w:ascii="Arial" w:eastAsia="Times New Roman" w:hAnsi="Arial" w:cs="Arial"/>
          <w:sz w:val="24"/>
          <w:szCs w:val="24"/>
        </w:rPr>
      </w:pP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Requesting persona</w:t>
      </w:r>
      <w:r w:rsidRPr="002B1E01">
        <w:rPr>
          <w:rFonts w:ascii="Arial" w:hAnsi="Arial" w:cs="Arial"/>
          <w:b/>
          <w:bCs/>
          <w:sz w:val="24"/>
          <w:szCs w:val="24"/>
        </w:rPr>
        <w:t xml:space="preserve">l </w:t>
      </w:r>
      <w:proofErr w:type="gramStart"/>
      <w:r w:rsidRPr="002B1E01">
        <w:rPr>
          <w:rFonts w:ascii="Arial" w:hAnsi="Arial" w:cs="Arial"/>
          <w:b/>
          <w:bCs/>
          <w:sz w:val="24"/>
          <w:szCs w:val="24"/>
        </w:rPr>
        <w:t>data</w:t>
      </w:r>
      <w:proofErr w:type="gramEnd"/>
      <w:r w:rsidRPr="002B1E01">
        <w:rPr>
          <w:rFonts w:ascii="Arial" w:hAnsi="Arial" w:cs="Arial"/>
          <w:b/>
          <w:bCs/>
          <w:sz w:val="24"/>
          <w:szCs w:val="24"/>
        </w:rPr>
        <w:t xml:space="preserve"> we hold about you (subject access requests)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You have a right to request access to your personal data that we hold. Such requests are known as </w:t>
      </w:r>
      <w:r w:rsidRPr="002B1E01">
        <w:rPr>
          <w:rFonts w:ascii="Arial" w:hAnsi="Arial" w:cs="Arial"/>
          <w:sz w:val="24"/>
          <w:szCs w:val="24"/>
        </w:rPr>
        <w:t>‘</w:t>
      </w:r>
      <w:r w:rsidRPr="002B1E01">
        <w:rPr>
          <w:rFonts w:ascii="Arial" w:hAnsi="Arial" w:cs="Arial"/>
          <w:sz w:val="24"/>
          <w:szCs w:val="24"/>
        </w:rPr>
        <w:t>subject access requests</w:t>
      </w:r>
      <w:r w:rsidRPr="002B1E01">
        <w:rPr>
          <w:rFonts w:ascii="Arial" w:hAnsi="Arial" w:cs="Arial"/>
          <w:sz w:val="24"/>
          <w:szCs w:val="24"/>
        </w:rPr>
        <w:t xml:space="preserve">’ </w:t>
      </w:r>
      <w:r w:rsidRPr="002B1E01">
        <w:rPr>
          <w:rFonts w:ascii="Arial" w:hAnsi="Arial" w:cs="Arial"/>
          <w:sz w:val="24"/>
          <w:szCs w:val="24"/>
        </w:rPr>
        <w:t>(</w:t>
      </w:r>
      <w:r w:rsidRPr="002B1E01">
        <w:rPr>
          <w:rFonts w:ascii="Arial" w:hAnsi="Arial" w:cs="Arial"/>
          <w:sz w:val="24"/>
          <w:szCs w:val="24"/>
        </w:rPr>
        <w:t>“</w:t>
      </w:r>
      <w:r w:rsidRPr="002B1E01">
        <w:rPr>
          <w:rFonts w:ascii="Arial" w:hAnsi="Arial" w:cs="Arial"/>
          <w:sz w:val="24"/>
          <w:szCs w:val="24"/>
        </w:rPr>
        <w:t>SARs</w:t>
      </w:r>
      <w:r w:rsidRPr="002B1E01">
        <w:rPr>
          <w:rFonts w:ascii="Arial" w:hAnsi="Arial" w:cs="Arial"/>
          <w:sz w:val="24"/>
          <w:szCs w:val="24"/>
        </w:rPr>
        <w:t>”</w:t>
      </w:r>
      <w:r w:rsidRPr="002B1E01">
        <w:rPr>
          <w:rFonts w:ascii="Arial" w:hAnsi="Arial" w:cs="Arial"/>
          <w:sz w:val="24"/>
          <w:szCs w:val="24"/>
        </w:rPr>
        <w: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Please provide all SARs in writing marked for the attention of </w:t>
      </w:r>
      <w:r w:rsidRPr="002B1E01">
        <w:rPr>
          <w:rFonts w:ascii="Arial" w:hAnsi="Arial" w:cs="Arial"/>
          <w:i/>
          <w:iCs/>
          <w:color w:val="auto"/>
          <w:sz w:val="24"/>
          <w:szCs w:val="24"/>
        </w:rPr>
        <w:t xml:space="preserve">Carolyn </w:t>
      </w:r>
      <w:r w:rsidRPr="002B1E01">
        <w:rPr>
          <w:rFonts w:ascii="Arial" w:hAnsi="Arial" w:cs="Arial"/>
          <w:i/>
          <w:iCs/>
          <w:color w:val="auto"/>
          <w:sz w:val="24"/>
          <w:szCs w:val="24"/>
        </w:rPr>
        <w:t>Graham.</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To help us provide the information you want and deal with your request more quickly, you should include enough details to enable us to verify your identity and locate the relevant information. For example, you should tell us: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your date of birth</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t>
      </w:r>
      <w:r w:rsidRPr="002B1E01">
        <w:rPr>
          <w:rFonts w:ascii="Arial" w:hAnsi="Arial" w:cs="Arial"/>
          <w:sz w:val="24"/>
          <w:szCs w:val="24"/>
        </w:rPr>
        <w:t xml:space="preserve"> </w:t>
      </w:r>
      <w:r w:rsidRPr="002B1E01">
        <w:rPr>
          <w:rFonts w:ascii="Arial" w:hAnsi="Arial" w:cs="Arial"/>
          <w:sz w:val="24"/>
          <w:szCs w:val="24"/>
        </w:rPr>
        <w:t>previous or other name(s) you have used</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your previous addresses in the past five years</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personal reference number(s) that we may have given you, for example your national insurance number, your tax reference number or your VAT registration number</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wha</w:t>
      </w:r>
      <w:r w:rsidRPr="002B1E01">
        <w:rPr>
          <w:rFonts w:ascii="Arial" w:hAnsi="Arial" w:cs="Arial"/>
          <w:sz w:val="24"/>
          <w:szCs w:val="24"/>
        </w:rPr>
        <w:t>t type of information you want to know</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If you do not have a national insurance number, you must send a copy of:</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 xml:space="preserve">the back page of your passport or a copy of your driving </w:t>
      </w:r>
      <w:proofErr w:type="spellStart"/>
      <w:r w:rsidRPr="002B1E01">
        <w:rPr>
          <w:rFonts w:ascii="Arial" w:hAnsi="Arial" w:cs="Arial"/>
          <w:sz w:val="24"/>
          <w:szCs w:val="24"/>
        </w:rPr>
        <w:t>licence</w:t>
      </w:r>
      <w:proofErr w:type="spellEnd"/>
      <w:r w:rsidRPr="002B1E01">
        <w:rPr>
          <w:rFonts w:ascii="Arial" w:hAnsi="Arial" w:cs="Arial"/>
          <w:sz w:val="24"/>
          <w:szCs w:val="24"/>
        </w:rPr>
        <w:t>; and</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 </w:t>
      </w:r>
      <w:r w:rsidRPr="002B1E01">
        <w:rPr>
          <w:rFonts w:ascii="Arial" w:hAnsi="Arial" w:cs="Arial"/>
          <w:sz w:val="24"/>
          <w:szCs w:val="24"/>
        </w:rPr>
        <w:t xml:space="preserve">a recent utility </w:t>
      </w:r>
      <w:proofErr w:type="gramStart"/>
      <w:r w:rsidRPr="002B1E01">
        <w:rPr>
          <w:rFonts w:ascii="Arial" w:hAnsi="Arial" w:cs="Arial"/>
          <w:sz w:val="24"/>
          <w:szCs w:val="24"/>
        </w:rPr>
        <w:t>bill</w:t>
      </w:r>
      <w:proofErr w:type="gramEnd"/>
      <w:r w:rsidRPr="002B1E01">
        <w:rPr>
          <w:rFonts w:ascii="Arial" w:hAnsi="Arial" w:cs="Arial"/>
          <w:sz w:val="24"/>
          <w:szCs w:val="24"/>
        </w:rPr>
        <w: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DPA 2018 requires that we comply with a SAR pro</w:t>
      </w:r>
      <w:r w:rsidRPr="002B1E01">
        <w:rPr>
          <w:rFonts w:ascii="Arial" w:hAnsi="Arial" w:cs="Arial"/>
          <w:sz w:val="24"/>
          <w:szCs w:val="24"/>
        </w:rPr>
        <w:t>mptly and in any event within one month of receipt. There are, however, some circumstances in which the law allows us to refuse to provide access to personal data in response to a SAR (e.g. if you have previously made a similar request and there has been l</w:t>
      </w:r>
      <w:r w:rsidRPr="002B1E01">
        <w:rPr>
          <w:rFonts w:ascii="Arial" w:hAnsi="Arial" w:cs="Arial"/>
          <w:sz w:val="24"/>
          <w:szCs w:val="24"/>
        </w:rPr>
        <w:t>ittle or no change to the data since we complied with the original request).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We will not charge you for dealing with a SAR.</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xml:space="preserve">You can ask someone else to request information on your behalf </w:t>
      </w:r>
      <w:r w:rsidRPr="002B1E01">
        <w:rPr>
          <w:rFonts w:ascii="Arial" w:hAnsi="Arial" w:cs="Arial"/>
          <w:sz w:val="24"/>
          <w:szCs w:val="24"/>
        </w:rPr>
        <w:t xml:space="preserve">– </w:t>
      </w:r>
      <w:r w:rsidRPr="002B1E01">
        <w:rPr>
          <w:rFonts w:ascii="Arial" w:hAnsi="Arial" w:cs="Arial"/>
          <w:sz w:val="24"/>
          <w:szCs w:val="24"/>
        </w:rPr>
        <w:t xml:space="preserve">for example, a friend, relative or solicitor. We must have your </w:t>
      </w:r>
      <w:r w:rsidRPr="002B1E01">
        <w:rPr>
          <w:rFonts w:ascii="Arial" w:hAnsi="Arial" w:cs="Arial"/>
          <w:sz w:val="24"/>
          <w:szCs w:val="24"/>
        </w:rPr>
        <w:t xml:space="preserve">authority to respond to a SAR made on your behalf. You can provide such authority by signing a letter which states that you </w:t>
      </w:r>
      <w:proofErr w:type="spellStart"/>
      <w:r w:rsidRPr="002B1E01">
        <w:rPr>
          <w:rFonts w:ascii="Arial" w:hAnsi="Arial" w:cs="Arial"/>
          <w:sz w:val="24"/>
          <w:szCs w:val="24"/>
        </w:rPr>
        <w:t>authorise</w:t>
      </w:r>
      <w:proofErr w:type="spellEnd"/>
      <w:r w:rsidRPr="002B1E01">
        <w:rPr>
          <w:rFonts w:ascii="Arial" w:hAnsi="Arial" w:cs="Arial"/>
          <w:sz w:val="24"/>
          <w:szCs w:val="24"/>
        </w:rPr>
        <w:t xml:space="preserve"> the person concerned to write to us for information about you, and/or receive our reply.</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Where you are a data controller a</w:t>
      </w:r>
      <w:r w:rsidRPr="002B1E01">
        <w:rPr>
          <w:rFonts w:ascii="Arial" w:hAnsi="Arial" w:cs="Arial"/>
          <w:sz w:val="24"/>
          <w:szCs w:val="24"/>
        </w:rPr>
        <w:t>nd we act for you as a data processor (e.g. by processing payroll), we will assist you with SARs on the same basis as is set out above.</w:t>
      </w: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Putting things right (the right to rectification)</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You have a right to obtain the rectification of any inaccurate persona</w:t>
      </w:r>
      <w:r w:rsidRPr="002B1E01">
        <w:rPr>
          <w:rFonts w:ascii="Arial" w:hAnsi="Arial" w:cs="Arial"/>
          <w:sz w:val="24"/>
          <w:szCs w:val="24"/>
        </w:rPr>
        <w:t>l data concerning you that we hold. You also have a right to have any incomplete personal data that we hold about you completed. Should you become aware that any personal data that we hold about you is inaccurate and/or incomplete, please inform us immedia</w:t>
      </w:r>
      <w:r w:rsidRPr="002B1E01">
        <w:rPr>
          <w:rFonts w:ascii="Arial" w:hAnsi="Arial" w:cs="Arial"/>
          <w:sz w:val="24"/>
          <w:szCs w:val="24"/>
        </w:rPr>
        <w:t>tely so we can correct and/or complete it.</w:t>
      </w:r>
    </w:p>
    <w:p w:rsidR="007C2202" w:rsidRPr="002B1E01" w:rsidRDefault="00EC3198">
      <w:pPr>
        <w:pStyle w:val="Default"/>
        <w:rPr>
          <w:rFonts w:ascii="Arial" w:eastAsia="Times New Roman" w:hAnsi="Arial" w:cs="Arial"/>
          <w:sz w:val="24"/>
          <w:szCs w:val="24"/>
        </w:rPr>
      </w:pPr>
      <w:r w:rsidRPr="002B1E01">
        <w:rPr>
          <w:rFonts w:ascii="Arial" w:hAnsi="Arial" w:cs="Arial"/>
          <w:b/>
          <w:bCs/>
          <w:sz w:val="24"/>
          <w:szCs w:val="24"/>
        </w:rPr>
        <w:t>Deleting your records (the right to erasure)</w:t>
      </w:r>
    </w:p>
    <w:p w:rsidR="007C2202" w:rsidRDefault="00EC3198">
      <w:pPr>
        <w:pStyle w:val="Default"/>
        <w:rPr>
          <w:rFonts w:ascii="Arial" w:hAnsi="Arial" w:cs="Arial"/>
          <w:sz w:val="24"/>
          <w:szCs w:val="24"/>
        </w:rPr>
      </w:pPr>
      <w:r w:rsidRPr="002B1E01">
        <w:rPr>
          <w:rFonts w:ascii="Arial" w:hAnsi="Arial" w:cs="Arial"/>
          <w:sz w:val="24"/>
          <w:szCs w:val="24"/>
        </w:rPr>
        <w:t>In certain circumstances you have a right to have the personal data that we hold about you erased. Further information is available on the ICO website (</w:t>
      </w:r>
      <w:hyperlink r:id="rId7" w:history="1">
        <w:r w:rsidRPr="002B1E01">
          <w:rPr>
            <w:rStyle w:val="Hyperlink0"/>
            <w:rFonts w:ascii="Arial" w:hAnsi="Arial" w:cs="Arial"/>
            <w:sz w:val="24"/>
            <w:szCs w:val="24"/>
          </w:rPr>
          <w:t>www.ico.org.uk</w:t>
        </w:r>
      </w:hyperlink>
      <w:r w:rsidRPr="002B1E01">
        <w:rPr>
          <w:rFonts w:ascii="Arial" w:hAnsi="Arial" w:cs="Arial"/>
          <w:sz w:val="24"/>
          <w:szCs w:val="24"/>
        </w:rPr>
        <w:t xml:space="preserve">). </w:t>
      </w:r>
      <w:r w:rsidRPr="002B1E01">
        <w:rPr>
          <w:rFonts w:ascii="Arial" w:hAnsi="Arial" w:cs="Arial"/>
          <w:sz w:val="24"/>
          <w:szCs w:val="24"/>
        </w:rPr>
        <w:t> </w:t>
      </w:r>
      <w:r w:rsidRPr="002B1E01">
        <w:rPr>
          <w:rFonts w:ascii="Arial" w:hAnsi="Arial" w:cs="Arial"/>
          <w:sz w:val="24"/>
          <w:szCs w:val="24"/>
        </w:rPr>
        <w:t xml:space="preserve">If you would like your personal data to be erased, please inform us immediately and we will consider </w:t>
      </w:r>
      <w:r w:rsidRPr="002B1E01">
        <w:rPr>
          <w:rFonts w:ascii="Arial" w:hAnsi="Arial" w:cs="Arial"/>
          <w:sz w:val="24"/>
          <w:szCs w:val="24"/>
        </w:rPr>
        <w:lastRenderedPageBreak/>
        <w:t xml:space="preserve">your request. </w:t>
      </w:r>
      <w:r w:rsidRPr="002B1E01">
        <w:rPr>
          <w:rFonts w:ascii="Arial" w:hAnsi="Arial" w:cs="Arial"/>
          <w:sz w:val="24"/>
          <w:szCs w:val="24"/>
        </w:rPr>
        <w:t> </w:t>
      </w:r>
      <w:r w:rsidRPr="002B1E01">
        <w:rPr>
          <w:rFonts w:ascii="Arial" w:hAnsi="Arial" w:cs="Arial"/>
          <w:sz w:val="24"/>
          <w:szCs w:val="24"/>
        </w:rPr>
        <w:t xml:space="preserve">In certain circumstances we have the right to refuse to comply with a request for erasure. If </w:t>
      </w:r>
      <w:r w:rsidRPr="002B1E01">
        <w:rPr>
          <w:rFonts w:ascii="Arial" w:hAnsi="Arial" w:cs="Arial"/>
          <w:sz w:val="24"/>
          <w:szCs w:val="24"/>
        </w:rPr>
        <w:t>applicable, we will supply you with the reasons for refusing your request.</w:t>
      </w:r>
    </w:p>
    <w:p w:rsidR="002B1E01" w:rsidRPr="002B1E01" w:rsidRDefault="002B1E01">
      <w:pPr>
        <w:pStyle w:val="Default"/>
        <w:rPr>
          <w:rStyle w:val="None"/>
          <w:rFonts w:ascii="Arial" w:eastAsia="Times New Roman" w:hAnsi="Arial" w:cs="Arial"/>
          <w:sz w:val="24"/>
          <w:szCs w:val="24"/>
        </w:rPr>
      </w:pPr>
    </w:p>
    <w:p w:rsidR="007C2202" w:rsidRPr="002B1E01" w:rsidRDefault="00EC3198">
      <w:pPr>
        <w:pStyle w:val="Default"/>
        <w:rPr>
          <w:rStyle w:val="None"/>
          <w:rFonts w:ascii="Arial" w:eastAsia="Times New Roman" w:hAnsi="Arial" w:cs="Arial"/>
          <w:sz w:val="24"/>
          <w:szCs w:val="24"/>
        </w:rPr>
      </w:pPr>
      <w:r w:rsidRPr="002B1E01">
        <w:rPr>
          <w:rFonts w:ascii="Arial" w:hAnsi="Arial" w:cs="Arial"/>
          <w:b/>
          <w:bCs/>
          <w:sz w:val="24"/>
          <w:szCs w:val="24"/>
        </w:rPr>
        <w:t>The right to restrict processing and the right to object</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 xml:space="preserve">In certain circumstances you have the right to </w:t>
      </w:r>
      <w:r w:rsidRPr="002B1E01">
        <w:rPr>
          <w:rFonts w:ascii="Arial" w:hAnsi="Arial" w:cs="Arial"/>
          <w:sz w:val="24"/>
          <w:szCs w:val="24"/>
        </w:rPr>
        <w:t>‘</w:t>
      </w:r>
      <w:r w:rsidRPr="002B1E01">
        <w:rPr>
          <w:rFonts w:ascii="Arial" w:hAnsi="Arial" w:cs="Arial"/>
          <w:sz w:val="24"/>
          <w:szCs w:val="24"/>
        </w:rPr>
        <w:t>block</w:t>
      </w:r>
      <w:r w:rsidRPr="002B1E01">
        <w:rPr>
          <w:rFonts w:ascii="Arial" w:hAnsi="Arial" w:cs="Arial"/>
          <w:sz w:val="24"/>
          <w:szCs w:val="24"/>
        </w:rPr>
        <w:t xml:space="preserve">’ </w:t>
      </w:r>
      <w:r w:rsidRPr="002B1E01">
        <w:rPr>
          <w:rFonts w:ascii="Arial" w:hAnsi="Arial" w:cs="Arial"/>
          <w:sz w:val="24"/>
          <w:szCs w:val="24"/>
        </w:rPr>
        <w:t>or suppress the processing of personal data or to object to the proce</w:t>
      </w:r>
      <w:r w:rsidRPr="002B1E01">
        <w:rPr>
          <w:rFonts w:ascii="Arial" w:hAnsi="Arial" w:cs="Arial"/>
          <w:sz w:val="24"/>
          <w:szCs w:val="24"/>
        </w:rPr>
        <w:t xml:space="preserve">ssing of that information. </w:t>
      </w:r>
      <w:r w:rsidRPr="002B1E01">
        <w:rPr>
          <w:rFonts w:ascii="Arial" w:hAnsi="Arial" w:cs="Arial"/>
          <w:sz w:val="24"/>
          <w:szCs w:val="24"/>
        </w:rPr>
        <w:t> </w:t>
      </w:r>
      <w:r w:rsidRPr="002B1E01">
        <w:rPr>
          <w:rFonts w:ascii="Arial" w:hAnsi="Arial" w:cs="Arial"/>
          <w:sz w:val="24"/>
          <w:szCs w:val="24"/>
        </w:rPr>
        <w:t>Further information is available on the ICO website (</w:t>
      </w:r>
      <w:hyperlink r:id="rId8" w:history="1">
        <w:r w:rsidRPr="002B1E01">
          <w:rPr>
            <w:rStyle w:val="Hyperlink0"/>
            <w:rFonts w:ascii="Arial" w:hAnsi="Arial" w:cs="Arial"/>
            <w:sz w:val="24"/>
            <w:szCs w:val="24"/>
          </w:rPr>
          <w:t>www.ico.org.uk</w:t>
        </w:r>
      </w:hyperlink>
      <w:r w:rsidRPr="002B1E01">
        <w:rPr>
          <w:rFonts w:ascii="Arial" w:hAnsi="Arial" w:cs="Arial"/>
          <w:sz w:val="24"/>
          <w:szCs w:val="24"/>
        </w:rPr>
        <w:t xml:space="preserve">). </w:t>
      </w:r>
      <w:r w:rsidRPr="002B1E01">
        <w:rPr>
          <w:rFonts w:ascii="Arial" w:hAnsi="Arial" w:cs="Arial"/>
          <w:sz w:val="24"/>
          <w:szCs w:val="24"/>
        </w:rPr>
        <w:t> </w:t>
      </w:r>
      <w:r w:rsidRPr="002B1E01">
        <w:rPr>
          <w:rFonts w:ascii="Arial" w:hAnsi="Arial" w:cs="Arial"/>
          <w:sz w:val="24"/>
          <w:szCs w:val="24"/>
        </w:rPr>
        <w:t>Please inform us immediately if you want us to cease to process your information or you object to processing so that we</w:t>
      </w:r>
      <w:r w:rsidRPr="002B1E01">
        <w:rPr>
          <w:rFonts w:ascii="Arial" w:hAnsi="Arial" w:cs="Arial"/>
          <w:sz w:val="24"/>
          <w:szCs w:val="24"/>
        </w:rPr>
        <w:t xml:space="preserve"> can consider what action, if any, is appropriate. </w:t>
      </w:r>
      <w:r w:rsidRPr="002B1E01">
        <w:rPr>
          <w:rFonts w:ascii="Arial" w:hAnsi="Arial" w:cs="Arial"/>
          <w:sz w:val="24"/>
          <w:szCs w:val="24"/>
        </w:rPr>
        <w:t> </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b/>
          <w:bCs/>
          <w:sz w:val="24"/>
          <w:szCs w:val="24"/>
        </w:rPr>
        <w:t>Obtaining and reusing personal data (the right to data portability)</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 xml:space="preserve">In certain circumstances you have the right to be provided with the personal data that we hold about you in a machine-readable format, </w:t>
      </w:r>
      <w:r w:rsidRPr="002B1E01">
        <w:rPr>
          <w:rFonts w:ascii="Arial" w:hAnsi="Arial" w:cs="Arial"/>
          <w:sz w:val="24"/>
          <w:szCs w:val="24"/>
        </w:rPr>
        <w:t>e.g. so that the data can easily be provided to a new professional adviser. Further information is available on the ICO website (</w:t>
      </w:r>
      <w:hyperlink r:id="rId9" w:history="1">
        <w:r w:rsidRPr="002B1E01">
          <w:rPr>
            <w:rStyle w:val="Hyperlink0"/>
            <w:rFonts w:ascii="Arial" w:hAnsi="Arial" w:cs="Arial"/>
            <w:sz w:val="24"/>
            <w:szCs w:val="24"/>
          </w:rPr>
          <w:t>www.ico.org.uk</w:t>
        </w:r>
      </w:hyperlink>
      <w:r w:rsidRPr="002B1E01">
        <w:rPr>
          <w:rFonts w:ascii="Arial" w:hAnsi="Arial" w:cs="Arial"/>
          <w:sz w:val="24"/>
          <w:szCs w:val="24"/>
        </w:rPr>
        <w:t>).</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The right to data portability only applies:</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 xml:space="preserve">to personal data an </w:t>
      </w:r>
      <w:r w:rsidRPr="002B1E01">
        <w:rPr>
          <w:rFonts w:ascii="Arial" w:hAnsi="Arial" w:cs="Arial"/>
          <w:sz w:val="24"/>
          <w:szCs w:val="24"/>
        </w:rPr>
        <w:t>individual has provided to a controller;</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where the processing is based on the individual</w:t>
      </w:r>
      <w:r w:rsidRPr="002B1E01">
        <w:rPr>
          <w:rFonts w:ascii="Arial" w:hAnsi="Arial" w:cs="Arial"/>
          <w:sz w:val="24"/>
          <w:szCs w:val="24"/>
        </w:rPr>
        <w:t>’</w:t>
      </w:r>
      <w:r w:rsidRPr="002B1E01">
        <w:rPr>
          <w:rFonts w:ascii="Arial" w:hAnsi="Arial" w:cs="Arial"/>
          <w:sz w:val="24"/>
          <w:szCs w:val="24"/>
        </w:rPr>
        <w:t>s consent or for the performance of a contract; and</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when processing is carried out by automated means</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We will respond to any data portability requests made to us w</w:t>
      </w:r>
      <w:r w:rsidRPr="002B1E01">
        <w:rPr>
          <w:rFonts w:ascii="Arial" w:hAnsi="Arial" w:cs="Arial"/>
          <w:sz w:val="24"/>
          <w:szCs w:val="24"/>
        </w:rPr>
        <w:t xml:space="preserve">ithout undue delay and within one month. </w:t>
      </w:r>
      <w:r w:rsidRPr="002B1E01">
        <w:rPr>
          <w:rFonts w:ascii="Arial" w:hAnsi="Arial" w:cs="Arial"/>
          <w:sz w:val="24"/>
          <w:szCs w:val="24"/>
        </w:rPr>
        <w:t> </w:t>
      </w:r>
      <w:r w:rsidRPr="002B1E01">
        <w:rPr>
          <w:rFonts w:ascii="Arial" w:hAnsi="Arial" w:cs="Arial"/>
          <w:sz w:val="24"/>
          <w:szCs w:val="24"/>
        </w:rPr>
        <w:t xml:space="preserve">We may extend the period by a further two months where the request is </w:t>
      </w:r>
      <w:proofErr w:type="gramStart"/>
      <w:r w:rsidRPr="002B1E01">
        <w:rPr>
          <w:rFonts w:ascii="Arial" w:hAnsi="Arial" w:cs="Arial"/>
          <w:sz w:val="24"/>
          <w:szCs w:val="24"/>
        </w:rPr>
        <w:t>complex</w:t>
      </w:r>
      <w:proofErr w:type="gramEnd"/>
      <w:r w:rsidRPr="002B1E01">
        <w:rPr>
          <w:rFonts w:ascii="Arial" w:hAnsi="Arial" w:cs="Arial"/>
          <w:sz w:val="24"/>
          <w:szCs w:val="24"/>
        </w:rPr>
        <w:t xml:space="preserve"> or a number of requests are received but we will inform you within one month of the receipt of the request and explain why the extension</w:t>
      </w:r>
      <w:r w:rsidRPr="002B1E01">
        <w:rPr>
          <w:rFonts w:ascii="Arial" w:hAnsi="Arial" w:cs="Arial"/>
          <w:sz w:val="24"/>
          <w:szCs w:val="24"/>
        </w:rPr>
        <w:t xml:space="preserve"> is necessary.</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b/>
          <w:bCs/>
          <w:sz w:val="24"/>
          <w:szCs w:val="24"/>
        </w:rPr>
        <w:t>Withdrawal of consent</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Where you have consented to our processing of your personal data, you have the right to withdraw that consent at any time. Please inform us immediately if you wish to withdraw your consent.</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Please note:</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the withdrawal</w:t>
      </w:r>
      <w:r w:rsidRPr="002B1E01">
        <w:rPr>
          <w:rFonts w:ascii="Arial" w:hAnsi="Arial" w:cs="Arial"/>
          <w:sz w:val="24"/>
          <w:szCs w:val="24"/>
        </w:rPr>
        <w:t xml:space="preserve"> of consent does not affect the lawfulness of earlier processing</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if you withdraw your consent, we may not be able to continue to provide services to you</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 </w:t>
      </w:r>
      <w:r w:rsidRPr="002B1E01">
        <w:rPr>
          <w:rFonts w:ascii="Arial" w:hAnsi="Arial" w:cs="Arial"/>
          <w:sz w:val="24"/>
          <w:szCs w:val="24"/>
        </w:rPr>
        <w:t>even if you withdraw your consent, it may remain lawful for us to process your data on another lega</w:t>
      </w:r>
      <w:r w:rsidRPr="002B1E01">
        <w:rPr>
          <w:rFonts w:ascii="Arial" w:hAnsi="Arial" w:cs="Arial"/>
          <w:sz w:val="24"/>
          <w:szCs w:val="24"/>
        </w:rPr>
        <w:t>l basis (e.g. because we have a legal obligation to continue to process your data)</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b/>
          <w:bCs/>
          <w:sz w:val="24"/>
          <w:szCs w:val="24"/>
        </w:rPr>
        <w:t>Automated decision-making</w:t>
      </w:r>
    </w:p>
    <w:p w:rsidR="007C2202" w:rsidRPr="002B1E01" w:rsidRDefault="00EC3198">
      <w:pPr>
        <w:pStyle w:val="Default"/>
        <w:rPr>
          <w:rStyle w:val="None"/>
          <w:rFonts w:ascii="Arial" w:eastAsia="Times New Roman" w:hAnsi="Arial" w:cs="Arial"/>
          <w:sz w:val="24"/>
          <w:szCs w:val="24"/>
        </w:rPr>
      </w:pPr>
      <w:r w:rsidRPr="002B1E01">
        <w:rPr>
          <w:rStyle w:val="None"/>
          <w:rFonts w:ascii="Arial" w:hAnsi="Arial" w:cs="Arial"/>
          <w:sz w:val="24"/>
          <w:szCs w:val="24"/>
        </w:rPr>
        <w:t xml:space="preserve">We do not intend to use automated decision-making in relation to your personal data. </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b/>
          <w:bCs/>
          <w:sz w:val="24"/>
          <w:szCs w:val="24"/>
        </w:rPr>
        <w:t>Complaints</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If you have requested details of the information w</w:t>
      </w:r>
      <w:r w:rsidRPr="002B1E01">
        <w:rPr>
          <w:rFonts w:ascii="Arial" w:hAnsi="Arial" w:cs="Arial"/>
          <w:sz w:val="24"/>
          <w:szCs w:val="24"/>
        </w:rPr>
        <w:t>e hold about you and you are not happy with our response, or you think we have not complied with the GDPR or DPA 2018 in some ot</w:t>
      </w:r>
      <w:r w:rsidRPr="00FE3C11">
        <w:rPr>
          <w:rFonts w:ascii="Arial" w:hAnsi="Arial" w:cs="Arial"/>
          <w:sz w:val="24"/>
          <w:szCs w:val="24"/>
        </w:rPr>
        <w:t xml:space="preserve">her way, you can complain to us. Please send any complaints to </w:t>
      </w:r>
      <w:r w:rsidRPr="00FE3C11">
        <w:rPr>
          <w:rStyle w:val="None"/>
          <w:rFonts w:ascii="Arial" w:hAnsi="Arial" w:cs="Arial"/>
          <w:iCs/>
          <w:color w:val="auto"/>
          <w:sz w:val="24"/>
          <w:szCs w:val="24"/>
        </w:rPr>
        <w:t>James Armstrong</w:t>
      </w:r>
      <w:r w:rsidRPr="00FE3C11">
        <w:rPr>
          <w:rFonts w:ascii="Arial" w:hAnsi="Arial" w:cs="Arial"/>
          <w:color w:val="auto"/>
          <w:sz w:val="24"/>
          <w:szCs w:val="24"/>
        </w:rPr>
        <w:t>.</w:t>
      </w:r>
    </w:p>
    <w:p w:rsidR="007C2202" w:rsidRPr="002B1E01" w:rsidRDefault="00EC3198">
      <w:pPr>
        <w:pStyle w:val="Default"/>
        <w:rPr>
          <w:rStyle w:val="None"/>
          <w:rFonts w:ascii="Arial" w:eastAsia="Times New Roman" w:hAnsi="Arial" w:cs="Arial"/>
          <w:sz w:val="24"/>
          <w:szCs w:val="24"/>
        </w:rPr>
      </w:pPr>
      <w:r w:rsidRPr="002B1E01">
        <w:rPr>
          <w:rFonts w:ascii="Arial" w:hAnsi="Arial" w:cs="Arial"/>
          <w:sz w:val="24"/>
          <w:szCs w:val="24"/>
        </w:rPr>
        <w:t>If you are not happy with our response, you have</w:t>
      </w:r>
      <w:r w:rsidRPr="002B1E01">
        <w:rPr>
          <w:rFonts w:ascii="Arial" w:hAnsi="Arial" w:cs="Arial"/>
          <w:sz w:val="24"/>
          <w:szCs w:val="24"/>
        </w:rPr>
        <w:t xml:space="preserve"> a right to lodge a complaint with the ICO (</w:t>
      </w:r>
      <w:hyperlink r:id="rId10" w:history="1">
        <w:r w:rsidRPr="002B1E01">
          <w:rPr>
            <w:rStyle w:val="Hyperlink0"/>
            <w:rFonts w:ascii="Arial" w:hAnsi="Arial" w:cs="Arial"/>
            <w:sz w:val="24"/>
            <w:szCs w:val="24"/>
          </w:rPr>
          <w:t>www.ico.org.uk</w:t>
        </w:r>
      </w:hyperlink>
      <w:r w:rsidRPr="002B1E01">
        <w:rPr>
          <w:rFonts w:ascii="Arial" w:hAnsi="Arial" w:cs="Arial"/>
          <w:sz w:val="24"/>
          <w:szCs w:val="24"/>
        </w:rPr>
        <w:t>).</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bookmarkStart w:id="0" w:name="_GoBack"/>
      <w:bookmarkEnd w:id="0"/>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2B1E01" w:rsidRDefault="00EC3198">
      <w:pPr>
        <w:pStyle w:val="Default"/>
        <w:rPr>
          <w:rFonts w:ascii="Arial" w:eastAsia="Times New Roman" w:hAnsi="Arial" w:cs="Arial"/>
          <w:sz w:val="24"/>
          <w:szCs w:val="24"/>
        </w:rPr>
      </w:pPr>
      <w:r w:rsidRPr="002B1E01">
        <w:rPr>
          <w:rFonts w:ascii="Arial" w:hAnsi="Arial" w:cs="Arial"/>
          <w:sz w:val="24"/>
          <w:szCs w:val="24"/>
        </w:rPr>
        <w:t> </w:t>
      </w:r>
    </w:p>
    <w:p w:rsidR="007C2202" w:rsidRPr="00FE3C11" w:rsidRDefault="007C2202">
      <w:pPr>
        <w:pStyle w:val="Default"/>
        <w:rPr>
          <w:rFonts w:ascii="Arial" w:eastAsia="Times New Roman" w:hAnsi="Arial" w:cs="Arial"/>
          <w:sz w:val="24"/>
          <w:szCs w:val="24"/>
        </w:rPr>
      </w:pPr>
    </w:p>
    <w:sectPr w:rsidR="007C2202" w:rsidRPr="00FE3C11">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3198" w:rsidRDefault="00EC3198">
      <w:r>
        <w:separator/>
      </w:r>
    </w:p>
  </w:endnote>
  <w:endnote w:type="continuationSeparator" w:id="0">
    <w:p w:rsidR="00EC3198" w:rsidRDefault="00EC3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2202" w:rsidRDefault="007C22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3198" w:rsidRDefault="00EC3198">
      <w:r>
        <w:separator/>
      </w:r>
    </w:p>
  </w:footnote>
  <w:footnote w:type="continuationSeparator" w:id="0">
    <w:p w:rsidR="00EC3198" w:rsidRDefault="00EC3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2202" w:rsidRDefault="007C22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E206BB"/>
    <w:multiLevelType w:val="hybridMultilevel"/>
    <w:tmpl w:val="B5AC20F0"/>
    <w:styleLink w:val="Bullet"/>
    <w:lvl w:ilvl="0" w:tplc="E6D63A02">
      <w:start w:val="1"/>
      <w:numFmt w:val="bullet"/>
      <w:lvlText w:val="•"/>
      <w:lvlJc w:val="left"/>
      <w:pPr>
        <w:ind w:left="295" w:hanging="295"/>
      </w:pPr>
      <w:rPr>
        <w:rFonts w:hAnsi="Arial Unicode MS"/>
        <w:caps w:val="0"/>
        <w:smallCaps w:val="0"/>
        <w:strike w:val="0"/>
        <w:dstrike w:val="0"/>
        <w:outline w:val="0"/>
        <w:emboss w:val="0"/>
        <w:imprint w:val="0"/>
        <w:spacing w:val="0"/>
        <w:w w:val="100"/>
        <w:kern w:val="0"/>
        <w:position w:val="-2"/>
        <w:highlight w:val="none"/>
        <w:vertAlign w:val="baseline"/>
      </w:rPr>
    </w:lvl>
    <w:lvl w:ilvl="1" w:tplc="CCD20CF2">
      <w:start w:val="1"/>
      <w:numFmt w:val="bullet"/>
      <w:lvlText w:val="•"/>
      <w:lvlJc w:val="left"/>
      <w:pPr>
        <w:ind w:left="475" w:hanging="295"/>
      </w:pPr>
      <w:rPr>
        <w:rFonts w:hAnsi="Arial Unicode MS"/>
        <w:caps w:val="0"/>
        <w:smallCaps w:val="0"/>
        <w:strike w:val="0"/>
        <w:dstrike w:val="0"/>
        <w:outline w:val="0"/>
        <w:emboss w:val="0"/>
        <w:imprint w:val="0"/>
        <w:spacing w:val="0"/>
        <w:w w:val="100"/>
        <w:kern w:val="0"/>
        <w:position w:val="-2"/>
        <w:highlight w:val="none"/>
        <w:vertAlign w:val="baseline"/>
      </w:rPr>
    </w:lvl>
    <w:lvl w:ilvl="2" w:tplc="1B9CAC34">
      <w:start w:val="1"/>
      <w:numFmt w:val="bullet"/>
      <w:lvlText w:val="•"/>
      <w:lvlJc w:val="left"/>
      <w:pPr>
        <w:ind w:left="655" w:hanging="295"/>
      </w:pPr>
      <w:rPr>
        <w:rFonts w:hAnsi="Arial Unicode MS"/>
        <w:caps w:val="0"/>
        <w:smallCaps w:val="0"/>
        <w:strike w:val="0"/>
        <w:dstrike w:val="0"/>
        <w:outline w:val="0"/>
        <w:emboss w:val="0"/>
        <w:imprint w:val="0"/>
        <w:spacing w:val="0"/>
        <w:w w:val="100"/>
        <w:kern w:val="0"/>
        <w:position w:val="-2"/>
        <w:highlight w:val="none"/>
        <w:vertAlign w:val="baseline"/>
      </w:rPr>
    </w:lvl>
    <w:lvl w:ilvl="3" w:tplc="F8AA300A">
      <w:start w:val="1"/>
      <w:numFmt w:val="bullet"/>
      <w:lvlText w:val="•"/>
      <w:lvlJc w:val="left"/>
      <w:pPr>
        <w:ind w:left="835" w:hanging="295"/>
      </w:pPr>
      <w:rPr>
        <w:rFonts w:hAnsi="Arial Unicode MS"/>
        <w:caps w:val="0"/>
        <w:smallCaps w:val="0"/>
        <w:strike w:val="0"/>
        <w:dstrike w:val="0"/>
        <w:outline w:val="0"/>
        <w:emboss w:val="0"/>
        <w:imprint w:val="0"/>
        <w:spacing w:val="0"/>
        <w:w w:val="100"/>
        <w:kern w:val="0"/>
        <w:position w:val="-2"/>
        <w:highlight w:val="none"/>
        <w:vertAlign w:val="baseline"/>
      </w:rPr>
    </w:lvl>
    <w:lvl w:ilvl="4" w:tplc="39F03978">
      <w:start w:val="1"/>
      <w:numFmt w:val="bullet"/>
      <w:lvlText w:val="•"/>
      <w:lvlJc w:val="left"/>
      <w:pPr>
        <w:ind w:left="1015" w:hanging="295"/>
      </w:pPr>
      <w:rPr>
        <w:rFonts w:hAnsi="Arial Unicode MS"/>
        <w:caps w:val="0"/>
        <w:smallCaps w:val="0"/>
        <w:strike w:val="0"/>
        <w:dstrike w:val="0"/>
        <w:outline w:val="0"/>
        <w:emboss w:val="0"/>
        <w:imprint w:val="0"/>
        <w:spacing w:val="0"/>
        <w:w w:val="100"/>
        <w:kern w:val="0"/>
        <w:position w:val="-2"/>
        <w:highlight w:val="none"/>
        <w:vertAlign w:val="baseline"/>
      </w:rPr>
    </w:lvl>
    <w:lvl w:ilvl="5" w:tplc="F82A099A">
      <w:start w:val="1"/>
      <w:numFmt w:val="bullet"/>
      <w:lvlText w:val="•"/>
      <w:lvlJc w:val="left"/>
      <w:pPr>
        <w:ind w:left="1195" w:hanging="295"/>
      </w:pPr>
      <w:rPr>
        <w:rFonts w:hAnsi="Arial Unicode MS"/>
        <w:caps w:val="0"/>
        <w:smallCaps w:val="0"/>
        <w:strike w:val="0"/>
        <w:dstrike w:val="0"/>
        <w:outline w:val="0"/>
        <w:emboss w:val="0"/>
        <w:imprint w:val="0"/>
        <w:spacing w:val="0"/>
        <w:w w:val="100"/>
        <w:kern w:val="0"/>
        <w:position w:val="-2"/>
        <w:highlight w:val="none"/>
        <w:vertAlign w:val="baseline"/>
      </w:rPr>
    </w:lvl>
    <w:lvl w:ilvl="6" w:tplc="B65A08B8">
      <w:start w:val="1"/>
      <w:numFmt w:val="bullet"/>
      <w:lvlText w:val="•"/>
      <w:lvlJc w:val="left"/>
      <w:pPr>
        <w:ind w:left="1375" w:hanging="295"/>
      </w:pPr>
      <w:rPr>
        <w:rFonts w:hAnsi="Arial Unicode MS"/>
        <w:caps w:val="0"/>
        <w:smallCaps w:val="0"/>
        <w:strike w:val="0"/>
        <w:dstrike w:val="0"/>
        <w:outline w:val="0"/>
        <w:emboss w:val="0"/>
        <w:imprint w:val="0"/>
        <w:spacing w:val="0"/>
        <w:w w:val="100"/>
        <w:kern w:val="0"/>
        <w:position w:val="-2"/>
        <w:highlight w:val="none"/>
        <w:vertAlign w:val="baseline"/>
      </w:rPr>
    </w:lvl>
    <w:lvl w:ilvl="7" w:tplc="CD829752">
      <w:start w:val="1"/>
      <w:numFmt w:val="bullet"/>
      <w:lvlText w:val="•"/>
      <w:lvlJc w:val="left"/>
      <w:pPr>
        <w:ind w:left="1555" w:hanging="295"/>
      </w:pPr>
      <w:rPr>
        <w:rFonts w:hAnsi="Arial Unicode MS"/>
        <w:caps w:val="0"/>
        <w:smallCaps w:val="0"/>
        <w:strike w:val="0"/>
        <w:dstrike w:val="0"/>
        <w:outline w:val="0"/>
        <w:emboss w:val="0"/>
        <w:imprint w:val="0"/>
        <w:spacing w:val="0"/>
        <w:w w:val="100"/>
        <w:kern w:val="0"/>
        <w:position w:val="-2"/>
        <w:highlight w:val="none"/>
        <w:vertAlign w:val="baseline"/>
      </w:rPr>
    </w:lvl>
    <w:lvl w:ilvl="8" w:tplc="B4CECDAA">
      <w:start w:val="1"/>
      <w:numFmt w:val="bullet"/>
      <w:lvlText w:val="•"/>
      <w:lvlJc w:val="left"/>
      <w:pPr>
        <w:ind w:left="1735" w:hanging="295"/>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15:restartNumberingAfterBreak="0">
    <w:nsid w:val="1FD67E79"/>
    <w:multiLevelType w:val="hybridMultilevel"/>
    <w:tmpl w:val="B5AC20F0"/>
    <w:numStyleLink w:val="Bullet"/>
  </w:abstractNum>
  <w:abstractNum w:abstractNumId="2" w15:restartNumberingAfterBreak="0">
    <w:nsid w:val="47F6789B"/>
    <w:multiLevelType w:val="hybridMultilevel"/>
    <w:tmpl w:val="5E8A6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BF2E7F"/>
    <w:multiLevelType w:val="hybridMultilevel"/>
    <w:tmpl w:val="8A6A68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E975576"/>
    <w:multiLevelType w:val="hybridMultilevel"/>
    <w:tmpl w:val="308CF7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
    <w:lvlOverride w:ilvl="0">
      <w:lvl w:ilvl="0" w:tplc="4AC00350">
        <w:start w:val="1"/>
        <w:numFmt w:val="bullet"/>
        <w:lvlText w:val="•"/>
        <w:lvlJc w:val="left"/>
        <w:pPr>
          <w:ind w:left="29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1">
      <w:lvl w:ilvl="1" w:tplc="4CF234E8">
        <w:start w:val="1"/>
        <w:numFmt w:val="bullet"/>
        <w:lvlText w:val="•"/>
        <w:lvlJc w:val="left"/>
        <w:pPr>
          <w:ind w:left="47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2">
      <w:lvl w:ilvl="2" w:tplc="31E47654">
        <w:start w:val="1"/>
        <w:numFmt w:val="bullet"/>
        <w:lvlText w:val="•"/>
        <w:lvlJc w:val="left"/>
        <w:pPr>
          <w:ind w:left="65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3">
      <w:lvl w:ilvl="3" w:tplc="D1902A88">
        <w:start w:val="1"/>
        <w:numFmt w:val="bullet"/>
        <w:lvlText w:val="•"/>
        <w:lvlJc w:val="left"/>
        <w:pPr>
          <w:ind w:left="83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4">
      <w:lvl w:ilvl="4" w:tplc="1C8CA4FA">
        <w:start w:val="1"/>
        <w:numFmt w:val="bullet"/>
        <w:lvlText w:val="•"/>
        <w:lvlJc w:val="left"/>
        <w:pPr>
          <w:ind w:left="101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5">
      <w:lvl w:ilvl="5" w:tplc="78B08E94">
        <w:start w:val="1"/>
        <w:numFmt w:val="bullet"/>
        <w:lvlText w:val="•"/>
        <w:lvlJc w:val="left"/>
        <w:pPr>
          <w:ind w:left="119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6">
      <w:lvl w:ilvl="6" w:tplc="6FBE38C0">
        <w:start w:val="1"/>
        <w:numFmt w:val="bullet"/>
        <w:lvlText w:val="•"/>
        <w:lvlJc w:val="left"/>
        <w:pPr>
          <w:ind w:left="137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7">
      <w:lvl w:ilvl="7" w:tplc="7F52F754">
        <w:start w:val="1"/>
        <w:numFmt w:val="bullet"/>
        <w:lvlText w:val="•"/>
        <w:lvlJc w:val="left"/>
        <w:pPr>
          <w:ind w:left="155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lvlOverride w:ilvl="8">
      <w:lvl w:ilvl="8" w:tplc="D646F0F2">
        <w:start w:val="1"/>
        <w:numFmt w:val="bullet"/>
        <w:lvlText w:val="•"/>
        <w:lvlJc w:val="left"/>
        <w:pPr>
          <w:ind w:left="1735" w:hanging="295"/>
        </w:pPr>
        <w:rPr>
          <w:rFonts w:hAnsi="Arial Unicode MS"/>
          <w:i/>
          <w:iCs/>
          <w:caps w:val="0"/>
          <w:smallCaps w:val="0"/>
          <w:strike w:val="0"/>
          <w:dstrike w:val="0"/>
          <w:outline w:val="0"/>
          <w:emboss w:val="0"/>
          <w:imprint w:val="0"/>
          <w:spacing w:val="0"/>
          <w:w w:val="100"/>
          <w:kern w:val="0"/>
          <w:position w:val="-2"/>
          <w:highlight w:val="none"/>
          <w:vertAlign w:val="baseline"/>
        </w:rPr>
      </w:lvl>
    </w:lvlOverride>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202"/>
    <w:rsid w:val="002B1E01"/>
    <w:rsid w:val="00572CA0"/>
    <w:rsid w:val="007C2202"/>
    <w:rsid w:val="00EC3198"/>
    <w:rsid w:val="00FE3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453D"/>
  <w15:docId w15:val="{D2A853AA-5202-4E83-95F0-8B0E80A51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rPr>
  </w:style>
  <w:style w:type="numbering" w:customStyle="1" w:styleId="Bullet">
    <w:name w:val="Bullet"/>
    <w:pPr>
      <w:numPr>
        <w:numId w:val="1"/>
      </w:numPr>
    </w:pPr>
  </w:style>
  <w:style w:type="character" w:customStyle="1" w:styleId="None">
    <w:name w:val="None"/>
  </w:style>
  <w:style w:type="character" w:customStyle="1" w:styleId="Hyperlink0">
    <w:name w:val="Hyperlink.0"/>
    <w:basedOn w:val="None"/>
    <w:rPr>
      <w:color w:val="0000FE"/>
      <w:u w:val="single" w:color="0000F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co.org.u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ico.org.uk/" TargetMode="External"/><Relationship Id="rId4" Type="http://schemas.openxmlformats.org/officeDocument/2006/relationships/webSettings" Target="webSettings.xml"/><Relationship Id="rId9" Type="http://schemas.openxmlformats.org/officeDocument/2006/relationships/hyperlink" Target="http://www.ico.org.uk/"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1787</Words>
  <Characters>10192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Armstrong</dc:creator>
  <cp:lastModifiedBy>James Armstrong</cp:lastModifiedBy>
  <cp:revision>2</cp:revision>
  <dcterms:created xsi:type="dcterms:W3CDTF">2018-05-09T08:46:00Z</dcterms:created>
  <dcterms:modified xsi:type="dcterms:W3CDTF">2018-05-09T08:46:00Z</dcterms:modified>
</cp:coreProperties>
</file>